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24BF6" w:rsidTr="00824BF6">
        <w:trPr>
          <w:jc w:val="center"/>
        </w:trPr>
        <w:tc>
          <w:tcPr>
            <w:tcW w:w="743" w:type="dxa"/>
            <w:hideMark/>
          </w:tcPr>
          <w:p w:rsidR="00824BF6" w:rsidRDefault="0094424E">
            <w:pPr>
              <w:jc w:val="both"/>
              <w:rPr>
                <w:rFonts w:ascii="Arial" w:hAnsi="Arial"/>
                <w:b/>
                <w:bCs/>
              </w:rPr>
            </w:pPr>
            <w:bookmarkStart w:id="0" w:name="_GoBack"/>
            <w:bookmarkEnd w:id="0"/>
            <w:r>
              <w:rPr>
                <w:rtl/>
              </w:rPr>
              <w:t xml:space="preserve"> </w:t>
            </w:r>
            <w:r w:rsidR="00824BF6">
              <w:rPr>
                <w:rFonts w:ascii="Arial" w:hAnsi="Arial"/>
                <w:b/>
                <w:bCs/>
                <w:rtl/>
              </w:rPr>
              <w:t xml:space="preserve">בפני </w:t>
            </w:r>
          </w:p>
        </w:tc>
        <w:tc>
          <w:tcPr>
            <w:tcW w:w="8077" w:type="dxa"/>
            <w:gridSpan w:val="2"/>
          </w:tcPr>
          <w:p w:rsidR="00824BF6" w:rsidRDefault="00824BF6">
            <w:pPr>
              <w:rPr>
                <w:rFonts w:ascii="Arial" w:hAnsi="Arial"/>
                <w:b/>
                <w:bCs/>
                <w:rtl/>
              </w:rPr>
            </w:pPr>
            <w:r>
              <w:rPr>
                <w:rFonts w:ascii="Arial" w:hAnsi="Arial"/>
                <w:b/>
                <w:bCs/>
                <w:rtl/>
              </w:rPr>
              <w:t>כבוד ה</w:t>
            </w:r>
            <w:sdt>
              <w:sdtPr>
                <w:rPr>
                  <w:rtl/>
                </w:rPr>
                <w:alias w:val="1574"/>
                <w:tag w:val="1574"/>
                <w:id w:val="-356738340"/>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526899923"/>
                <w:text w:multiLine="1"/>
              </w:sdtPr>
              <w:sdtEndPr/>
              <w:sdtContent>
                <w:r>
                  <w:rPr>
                    <w:rFonts w:ascii="Arial" w:hAnsi="Arial"/>
                    <w:b/>
                    <w:bCs/>
                    <w:rtl/>
                  </w:rPr>
                  <w:t>אפרת שהם דליות</w:t>
                </w:r>
              </w:sdtContent>
            </w:sdt>
          </w:p>
          <w:p w:rsidR="00824BF6" w:rsidRDefault="00824BF6">
            <w:pPr>
              <w:rPr>
                <w:rFonts w:ascii="Arial" w:hAnsi="Arial" w:cs="FrankRuehl"/>
                <w:sz w:val="28"/>
                <w:szCs w:val="28"/>
                <w:highlight w:val="yellow"/>
                <w:rtl/>
              </w:rPr>
            </w:pPr>
          </w:p>
        </w:tc>
      </w:tr>
      <w:tr w:rsidR="00824BF6" w:rsidTr="00824BF6">
        <w:trPr>
          <w:jc w:val="center"/>
        </w:trPr>
        <w:tc>
          <w:tcPr>
            <w:tcW w:w="3249" w:type="dxa"/>
            <w:gridSpan w:val="2"/>
          </w:tcPr>
          <w:p w:rsidR="00824BF6" w:rsidRDefault="00824BF6">
            <w:pPr>
              <w:rPr>
                <w:rFonts w:ascii="Arial" w:hAnsi="Arial"/>
                <w:b/>
                <w:bCs/>
                <w:noProof w:val="0"/>
                <w:sz w:val="26"/>
                <w:szCs w:val="26"/>
              </w:rPr>
            </w:pPr>
          </w:p>
          <w:sdt>
            <w:sdtPr>
              <w:rPr>
                <w:rtl/>
              </w:rPr>
              <w:alias w:val="1180"/>
              <w:tag w:val="1180"/>
              <w:id w:val="-1995787117"/>
              <w:text w:multiLine="1"/>
            </w:sdtPr>
            <w:sdtEndPr/>
            <w:sdtContent>
              <w:p w:rsidR="00824BF6" w:rsidRDefault="00824BF6">
                <w:pPr>
                  <w:rPr>
                    <w:rFonts w:ascii="Arial" w:hAnsi="Arial"/>
                    <w:b/>
                    <w:bCs/>
                    <w:noProof w:val="0"/>
                    <w:sz w:val="26"/>
                    <w:szCs w:val="26"/>
                  </w:rPr>
                </w:pPr>
                <w:r>
                  <w:rPr>
                    <w:rFonts w:ascii="Arial" w:hAnsi="Arial"/>
                    <w:b/>
                    <w:bCs/>
                    <w:noProof w:val="0"/>
                    <w:sz w:val="26"/>
                    <w:szCs w:val="26"/>
                    <w:rtl/>
                  </w:rPr>
                  <w:t>תובעת</w:t>
                </w:r>
              </w:p>
            </w:sdtContent>
          </w:sdt>
        </w:tc>
        <w:tc>
          <w:tcPr>
            <w:tcW w:w="5571" w:type="dxa"/>
          </w:tcPr>
          <w:p w:rsidR="00824BF6" w:rsidRDefault="00824BF6">
            <w:pPr>
              <w:rPr>
                <w:rFonts w:ascii="Arial" w:hAnsi="Arial"/>
                <w:b/>
                <w:bCs/>
                <w:noProof w:val="0"/>
                <w:sz w:val="26"/>
                <w:szCs w:val="26"/>
                <w:rtl/>
              </w:rPr>
            </w:pPr>
          </w:p>
          <w:p w:rsidR="00824BF6" w:rsidRDefault="00D31510" w:rsidP="000119D3">
            <w:pPr>
              <w:rPr>
                <w:b/>
                <w:bCs/>
                <w:noProof w:val="0"/>
                <w:sz w:val="26"/>
                <w:szCs w:val="26"/>
                <w:rtl/>
              </w:rPr>
            </w:pPr>
            <w:r>
              <w:rPr>
                <w:rFonts w:ascii="Arial" w:hAnsi="Arial" w:hint="cs"/>
                <w:b/>
                <w:bCs/>
                <w:noProof w:val="0"/>
                <w:sz w:val="26"/>
                <w:szCs w:val="26"/>
                <w:rtl/>
              </w:rPr>
              <w:t>***</w:t>
            </w:r>
            <w:r w:rsidR="00824BF6">
              <w:rPr>
                <w:rFonts w:ascii="Arial" w:hAnsi="Arial"/>
                <w:b/>
                <w:bCs/>
                <w:noProof w:val="0"/>
                <w:sz w:val="26"/>
                <w:szCs w:val="26"/>
                <w:rtl/>
              </w:rPr>
              <w:t xml:space="preserve"> </w:t>
            </w:r>
            <w:sdt>
              <w:sdtPr>
                <w:rPr>
                  <w:rFonts w:ascii="Arial" w:hAnsi="Arial"/>
                  <w:b/>
                  <w:bCs/>
                  <w:noProof w:val="0"/>
                  <w:sz w:val="26"/>
                  <w:szCs w:val="26"/>
                  <w:rtl/>
                </w:rPr>
                <w:alias w:val="2316"/>
                <w:tag w:val="2316"/>
                <w:id w:val="1059754322"/>
                <w:placeholder>
                  <w:docPart w:val="3B29D464337B4509A6F8C71FAB345B7C"/>
                </w:placeholder>
                <w:text w:multiLine="1"/>
              </w:sdtPr>
              <w:sdtEndPr/>
              <w:sdtContent>
                <w:r w:rsidR="00824BF6">
                  <w:rPr>
                    <w:rFonts w:ascii="Arial" w:hAnsi="Arial"/>
                    <w:b/>
                    <w:bCs/>
                    <w:noProof w:val="0"/>
                    <w:sz w:val="26"/>
                    <w:szCs w:val="26"/>
                    <w:rtl/>
                  </w:rPr>
                  <w:br/>
                  <w:t>ע"י ב"כ עוה"ד דוד ענקי</w:t>
                </w:r>
              </w:sdtContent>
            </w:sdt>
          </w:p>
        </w:tc>
      </w:tr>
      <w:tr w:rsidR="00824BF6" w:rsidTr="00824BF6">
        <w:trPr>
          <w:jc w:val="center"/>
        </w:trPr>
        <w:tc>
          <w:tcPr>
            <w:tcW w:w="8820" w:type="dxa"/>
            <w:gridSpan w:val="3"/>
          </w:tcPr>
          <w:p w:rsidR="00824BF6" w:rsidRDefault="00824BF6">
            <w:pPr>
              <w:rPr>
                <w:rFonts w:ascii="Arial" w:hAnsi="Arial"/>
                <w:b/>
                <w:bCs/>
                <w:noProof w:val="0"/>
                <w:sz w:val="26"/>
                <w:szCs w:val="26"/>
              </w:rPr>
            </w:pPr>
          </w:p>
          <w:p w:rsidR="00824BF6" w:rsidRDefault="00824BF6">
            <w:pPr>
              <w:jc w:val="center"/>
              <w:rPr>
                <w:rFonts w:ascii="Arial" w:hAnsi="Arial"/>
                <w:b/>
                <w:bCs/>
                <w:noProof w:val="0"/>
                <w:sz w:val="26"/>
                <w:szCs w:val="26"/>
                <w:rtl/>
              </w:rPr>
            </w:pPr>
            <w:r>
              <w:rPr>
                <w:rFonts w:ascii="Arial" w:hAnsi="Arial"/>
                <w:b/>
                <w:bCs/>
                <w:noProof w:val="0"/>
                <w:sz w:val="26"/>
                <w:szCs w:val="26"/>
                <w:rtl/>
              </w:rPr>
              <w:t>נגד</w:t>
            </w:r>
          </w:p>
          <w:p w:rsidR="00824BF6" w:rsidRDefault="00824BF6">
            <w:pPr>
              <w:rPr>
                <w:rFonts w:ascii="Arial" w:hAnsi="Arial"/>
                <w:b/>
                <w:bCs/>
                <w:noProof w:val="0"/>
                <w:sz w:val="26"/>
                <w:szCs w:val="26"/>
                <w:rtl/>
              </w:rPr>
            </w:pPr>
          </w:p>
        </w:tc>
      </w:tr>
      <w:tr w:rsidR="00824BF6" w:rsidTr="00824BF6">
        <w:trPr>
          <w:jc w:val="center"/>
        </w:trPr>
        <w:tc>
          <w:tcPr>
            <w:tcW w:w="3249" w:type="dxa"/>
            <w:gridSpan w:val="2"/>
          </w:tcPr>
          <w:p w:rsidR="00824BF6" w:rsidRDefault="00824BF6">
            <w:pPr>
              <w:rPr>
                <w:rFonts w:ascii="Arial" w:hAnsi="Arial"/>
                <w:b/>
                <w:bCs/>
                <w:noProof w:val="0"/>
                <w:sz w:val="26"/>
                <w:szCs w:val="26"/>
              </w:rPr>
            </w:pPr>
          </w:p>
          <w:p w:rsidR="00824BF6" w:rsidRDefault="008A207E">
            <w:pPr>
              <w:rPr>
                <w:rFonts w:ascii="Arial" w:hAnsi="Arial"/>
                <w:b/>
                <w:bCs/>
                <w:noProof w:val="0"/>
                <w:sz w:val="26"/>
                <w:szCs w:val="26"/>
                <w:rtl/>
              </w:rPr>
            </w:pPr>
            <w:sdt>
              <w:sdtPr>
                <w:rPr>
                  <w:rtl/>
                </w:rPr>
                <w:alias w:val="1184"/>
                <w:tag w:val="1184"/>
                <w:id w:val="1286086495"/>
                <w:text w:multiLine="1"/>
              </w:sdtPr>
              <w:sdtEndPr/>
              <w:sdtContent>
                <w:r w:rsidR="00824BF6">
                  <w:rPr>
                    <w:rFonts w:ascii="Arial" w:hAnsi="Arial"/>
                    <w:b/>
                    <w:bCs/>
                    <w:noProof w:val="0"/>
                    <w:sz w:val="26"/>
                    <w:szCs w:val="26"/>
                    <w:rtl/>
                  </w:rPr>
                  <w:t>נתבע</w:t>
                </w:r>
              </w:sdtContent>
            </w:sdt>
          </w:p>
        </w:tc>
        <w:tc>
          <w:tcPr>
            <w:tcW w:w="5571" w:type="dxa"/>
          </w:tcPr>
          <w:p w:rsidR="00824BF6" w:rsidRDefault="00824BF6">
            <w:pPr>
              <w:rPr>
                <w:rFonts w:ascii="Arial" w:hAnsi="Arial"/>
                <w:b/>
                <w:bCs/>
                <w:noProof w:val="0"/>
                <w:sz w:val="26"/>
                <w:szCs w:val="26"/>
              </w:rPr>
            </w:pPr>
          </w:p>
          <w:p w:rsidR="00824BF6" w:rsidRDefault="008A207E" w:rsidP="00D31510">
            <w:pPr>
              <w:rPr>
                <w:b/>
                <w:bCs/>
                <w:noProof w:val="0"/>
                <w:sz w:val="26"/>
                <w:szCs w:val="26"/>
                <w:rtl/>
              </w:rPr>
            </w:pPr>
            <w:sdt>
              <w:sdtPr>
                <w:rPr>
                  <w:rFonts w:ascii="Arial" w:hAnsi="Arial"/>
                  <w:b/>
                  <w:bCs/>
                  <w:noProof w:val="0"/>
                  <w:sz w:val="26"/>
                  <w:szCs w:val="26"/>
                  <w:rtl/>
                </w:rPr>
                <w:alias w:val="2317"/>
                <w:tag w:val="2317"/>
                <w:id w:val="-1259444265"/>
                <w:placeholder>
                  <w:docPart w:val="9FF8771AFE884F97ADFB2E441C028E6B"/>
                </w:placeholder>
                <w:text w:multiLine="1"/>
              </w:sdtPr>
              <w:sdtEndPr/>
              <w:sdtContent>
                <w:r w:rsidR="00D31510">
                  <w:rPr>
                    <w:rFonts w:ascii="Arial" w:hAnsi="Arial" w:hint="cs"/>
                    <w:b/>
                    <w:bCs/>
                    <w:noProof w:val="0"/>
                    <w:sz w:val="26"/>
                    <w:szCs w:val="26"/>
                    <w:rtl/>
                  </w:rPr>
                  <w:t>***</w:t>
                </w:r>
              </w:sdtContent>
            </w:sdt>
            <w:r w:rsidR="00824BF6">
              <w:rPr>
                <w:rFonts w:ascii="Arial" w:hAnsi="Arial"/>
                <w:b/>
                <w:bCs/>
                <w:noProof w:val="0"/>
                <w:sz w:val="26"/>
                <w:szCs w:val="26"/>
                <w:rtl/>
              </w:rPr>
              <w:t xml:space="preserve"> </w:t>
            </w:r>
            <w:sdt>
              <w:sdtPr>
                <w:rPr>
                  <w:rFonts w:ascii="Arial" w:hAnsi="Arial"/>
                  <w:b/>
                  <w:bCs/>
                  <w:noProof w:val="0"/>
                  <w:sz w:val="26"/>
                  <w:szCs w:val="26"/>
                  <w:rtl/>
                </w:rPr>
                <w:alias w:val="2318"/>
                <w:tag w:val="2318"/>
                <w:id w:val="-321665623"/>
                <w:placeholder>
                  <w:docPart w:val="E3D0651DAE904B8499123DD18D198CA4"/>
                </w:placeholder>
                <w:text w:multiLine="1"/>
              </w:sdtPr>
              <w:sdtEndPr/>
              <w:sdtContent>
                <w:r w:rsidR="00824BF6">
                  <w:rPr>
                    <w:rFonts w:ascii="Arial" w:hAnsi="Arial"/>
                    <w:b/>
                    <w:bCs/>
                    <w:noProof w:val="0"/>
                    <w:sz w:val="26"/>
                    <w:szCs w:val="26"/>
                    <w:rtl/>
                  </w:rPr>
                  <w:br/>
                  <w:t>ע"י ב"כ עוה"ד אלי חביב ואח'</w:t>
                </w:r>
              </w:sdtContent>
            </w:sdt>
          </w:p>
        </w:tc>
      </w:tr>
    </w:tbl>
    <w:p w:rsidR="00824BF6" w:rsidRDefault="00824BF6" w:rsidP="00824BF6">
      <w:pPr>
        <w:rPr>
          <w:rtl/>
        </w:rPr>
      </w:pPr>
    </w:p>
    <w:p w:rsidR="00824BF6" w:rsidRDefault="00824BF6" w:rsidP="00824BF6">
      <w:pPr>
        <w:rPr>
          <w:b/>
          <w:bCs/>
          <w:rtl/>
        </w:rPr>
      </w:pPr>
      <w:r>
        <w:rPr>
          <w:b/>
          <w:bCs/>
          <w:rtl/>
        </w:rPr>
        <w:t xml:space="preserve">בעניין הקטינים: </w:t>
      </w:r>
    </w:p>
    <w:p w:rsidR="00824BF6" w:rsidRDefault="000119D3" w:rsidP="000119D3">
      <w:pPr>
        <w:rPr>
          <w:b/>
          <w:bCs/>
          <w:rtl/>
        </w:rPr>
      </w:pPr>
      <w:r>
        <w:rPr>
          <w:rFonts w:hint="cs"/>
          <w:b/>
          <w:bCs/>
          <w:rtl/>
        </w:rPr>
        <w:t>א'</w:t>
      </w:r>
      <w:r>
        <w:rPr>
          <w:b/>
          <w:bCs/>
          <w:rtl/>
        </w:rPr>
        <w:t xml:space="preserve"> </w:t>
      </w:r>
      <w:r>
        <w:rPr>
          <w:rFonts w:hint="cs"/>
          <w:b/>
          <w:bCs/>
          <w:rtl/>
        </w:rPr>
        <w:t xml:space="preserve">ו-ב' </w:t>
      </w:r>
    </w:p>
    <w:p w:rsidR="00824BF6" w:rsidRDefault="00824BF6" w:rsidP="00824BF6">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Pr>
                <w:rFonts w:ascii="Arial" w:hAnsi="Arial" w:hint="cs"/>
                <w:b/>
                <w:bCs/>
                <w:noProof w:val="0"/>
                <w:u w:val="single"/>
                <w:rtl/>
              </w:rPr>
              <w:t>פסק דין</w:t>
            </w:r>
          </w:p>
        </w:tc>
      </w:tr>
    </w:tbl>
    <w:p w:rsidR="00694556" w:rsidRPr="00DE1E7D" w:rsidRDefault="00694556">
      <w:pPr>
        <w:spacing w:line="360" w:lineRule="auto"/>
        <w:jc w:val="both"/>
        <w:rPr>
          <w:rFonts w:ascii="Arial" w:hAnsi="Arial"/>
          <w:noProof w:val="0"/>
          <w:rtl/>
        </w:rPr>
      </w:pPr>
    </w:p>
    <w:p w:rsidR="00824BF6" w:rsidRDefault="00824BF6" w:rsidP="00824BF6">
      <w:pPr>
        <w:jc w:val="both"/>
        <w:rPr>
          <w:rFonts w:ascii="David" w:hAnsi="David"/>
          <w:b/>
          <w:bCs/>
          <w:noProof w:val="0"/>
        </w:rPr>
      </w:pPr>
      <w:bookmarkStart w:id="1" w:name="NGCSBookmark"/>
      <w:bookmarkEnd w:id="1"/>
      <w:r>
        <w:rPr>
          <w:rFonts w:ascii="David" w:hAnsi="David"/>
          <w:rtl/>
        </w:rPr>
        <w:t xml:space="preserve">על המדוכה פסיקת מזונות קטינים, ילדי הצדדים. </w:t>
      </w:r>
    </w:p>
    <w:p w:rsidR="00824BF6" w:rsidRDefault="00824BF6" w:rsidP="00824BF6">
      <w:pPr>
        <w:jc w:val="both"/>
        <w:rPr>
          <w:rFonts w:ascii="David" w:hAnsi="David"/>
          <w:b/>
          <w:bCs/>
        </w:rPr>
      </w:pPr>
    </w:p>
    <w:p w:rsidR="00824BF6" w:rsidRDefault="00824BF6" w:rsidP="00E61CD6">
      <w:pPr>
        <w:spacing w:line="360" w:lineRule="auto"/>
        <w:jc w:val="both"/>
        <w:rPr>
          <w:rFonts w:ascii="David" w:hAnsi="David"/>
          <w:rtl/>
        </w:rPr>
      </w:pPr>
      <w:r>
        <w:rPr>
          <w:rFonts w:ascii="David" w:hAnsi="David" w:hint="cs"/>
          <w:rtl/>
        </w:rPr>
        <w:t xml:space="preserve">בהתאם למתווה דיוני מוסכם, </w:t>
      </w:r>
      <w:r>
        <w:rPr>
          <w:rFonts w:ascii="David" w:hAnsi="David"/>
          <w:rtl/>
        </w:rPr>
        <w:t xml:space="preserve">התובענה תוכרע על יסוד המצוי בתיק </w:t>
      </w:r>
      <w:r w:rsidR="00E61CD6">
        <w:rPr>
          <w:rFonts w:ascii="David" w:hAnsi="David" w:hint="cs"/>
          <w:rtl/>
        </w:rPr>
        <w:t xml:space="preserve">ללא שמיעת ראיות </w:t>
      </w:r>
      <w:r>
        <w:rPr>
          <w:rFonts w:ascii="David" w:hAnsi="David"/>
          <w:rtl/>
        </w:rPr>
        <w:t xml:space="preserve">ולאחר </w:t>
      </w:r>
      <w:r w:rsidR="00E61CD6">
        <w:rPr>
          <w:rFonts w:ascii="David" w:hAnsi="David" w:hint="cs"/>
          <w:rtl/>
        </w:rPr>
        <w:t xml:space="preserve">שהוגשו </w:t>
      </w:r>
      <w:r w:rsidR="00E61CD6">
        <w:rPr>
          <w:rFonts w:ascii="David" w:hAnsi="David"/>
          <w:rtl/>
        </w:rPr>
        <w:t>סיכומים בכתב בצירוף אסמכתאות</w:t>
      </w:r>
      <w:r w:rsidR="00E61CD6">
        <w:rPr>
          <w:rFonts w:ascii="David" w:hAnsi="David" w:hint="cs"/>
          <w:rtl/>
        </w:rPr>
        <w:t>.</w:t>
      </w:r>
      <w:r>
        <w:rPr>
          <w:rFonts w:ascii="David" w:hAnsi="David"/>
          <w:rtl/>
        </w:rPr>
        <w:t xml:space="preserve"> </w:t>
      </w:r>
    </w:p>
    <w:p w:rsidR="00824BF6" w:rsidRDefault="00824BF6" w:rsidP="00824BF6">
      <w:pPr>
        <w:spacing w:line="360" w:lineRule="auto"/>
        <w:jc w:val="both"/>
        <w:rPr>
          <w:rFonts w:ascii="David" w:hAnsi="David"/>
          <w:b/>
          <w:bCs/>
          <w:rtl/>
        </w:rPr>
      </w:pPr>
    </w:p>
    <w:p w:rsidR="00824BF6" w:rsidRDefault="00824BF6" w:rsidP="00824BF6">
      <w:pPr>
        <w:spacing w:line="360" w:lineRule="auto"/>
        <w:jc w:val="both"/>
        <w:rPr>
          <w:rFonts w:ascii="David" w:hAnsi="David"/>
          <w:b/>
          <w:bCs/>
          <w:u w:val="single"/>
          <w:rtl/>
        </w:rPr>
      </w:pPr>
      <w:r>
        <w:rPr>
          <w:rFonts w:ascii="David" w:hAnsi="David"/>
          <w:b/>
          <w:bCs/>
          <w:u w:val="single"/>
          <w:rtl/>
        </w:rPr>
        <w:t>רקע עובדתי ודיוני</w:t>
      </w:r>
    </w:p>
    <w:p w:rsidR="009F7BDB" w:rsidRDefault="009F7BDB" w:rsidP="00824BF6">
      <w:pPr>
        <w:spacing w:line="360" w:lineRule="auto"/>
        <w:jc w:val="both"/>
        <w:rPr>
          <w:rFonts w:ascii="David" w:hAnsi="David"/>
          <w:b/>
          <w:bCs/>
          <w:u w:val="single"/>
          <w:rtl/>
        </w:rPr>
      </w:pPr>
    </w:p>
    <w:p w:rsidR="00824BF6" w:rsidRDefault="00824BF6" w:rsidP="00D31510">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התובעת והנתבע</w:t>
      </w:r>
      <w:r>
        <w:rPr>
          <w:rFonts w:ascii="David" w:hAnsi="David" w:cs="David"/>
          <w:b/>
          <w:bCs/>
          <w:sz w:val="24"/>
          <w:szCs w:val="24"/>
          <w:rtl/>
        </w:rPr>
        <w:t xml:space="preserve"> </w:t>
      </w:r>
      <w:r>
        <w:rPr>
          <w:rFonts w:ascii="David" w:hAnsi="David" w:cs="David"/>
          <w:sz w:val="24"/>
          <w:szCs w:val="24"/>
          <w:rtl/>
        </w:rPr>
        <w:t>( להלן: "</w:t>
      </w:r>
      <w:r>
        <w:rPr>
          <w:rFonts w:ascii="David" w:hAnsi="David" w:cs="David"/>
          <w:b/>
          <w:bCs/>
          <w:sz w:val="24"/>
          <w:szCs w:val="24"/>
          <w:rtl/>
        </w:rPr>
        <w:t>האם" ו"האב" בהתאמה</w:t>
      </w:r>
      <w:r>
        <w:rPr>
          <w:rFonts w:ascii="David" w:hAnsi="David" w:cs="David"/>
          <w:sz w:val="24"/>
          <w:szCs w:val="24"/>
          <w:rtl/>
        </w:rPr>
        <w:t>) יהודים, תושבי ישראל</w:t>
      </w:r>
      <w:r>
        <w:rPr>
          <w:rFonts w:ascii="David" w:hAnsi="David" w:cs="David"/>
          <w:b/>
          <w:bCs/>
          <w:sz w:val="24"/>
          <w:szCs w:val="24"/>
          <w:rtl/>
        </w:rPr>
        <w:t xml:space="preserve">, </w:t>
      </w:r>
      <w:r w:rsidR="00E72326">
        <w:rPr>
          <w:rFonts w:ascii="David" w:hAnsi="David" w:cs="David"/>
          <w:sz w:val="24"/>
          <w:szCs w:val="24"/>
          <w:rtl/>
        </w:rPr>
        <w:t> נישאו זל"ז כדמו"י בתאריך</w:t>
      </w:r>
      <w:r w:rsidR="00E72326">
        <w:rPr>
          <w:rFonts w:ascii="David" w:hAnsi="David" w:cs="David" w:hint="cs"/>
          <w:sz w:val="24"/>
          <w:szCs w:val="24"/>
          <w:rtl/>
        </w:rPr>
        <w:t xml:space="preserve"> </w:t>
      </w:r>
      <w:r w:rsidR="00D31510">
        <w:rPr>
          <w:rFonts w:ascii="David" w:hAnsi="David" w:cs="David" w:hint="cs"/>
          <w:sz w:val="24"/>
          <w:szCs w:val="24"/>
          <w:rtl/>
        </w:rPr>
        <w:t>***</w:t>
      </w:r>
      <w:r>
        <w:rPr>
          <w:rFonts w:ascii="David" w:hAnsi="David" w:cs="David"/>
          <w:sz w:val="24"/>
          <w:szCs w:val="24"/>
          <w:rtl/>
        </w:rPr>
        <w:t xml:space="preserve"> יחסי הצדדים עלו על שרטון והם נפרדו .</w:t>
      </w:r>
    </w:p>
    <w:p w:rsidR="00824BF6" w:rsidRDefault="00824BF6" w:rsidP="00824BF6">
      <w:pPr>
        <w:pStyle w:val="ad"/>
        <w:spacing w:after="0" w:line="360" w:lineRule="auto"/>
        <w:ind w:left="567"/>
        <w:jc w:val="both"/>
        <w:rPr>
          <w:rFonts w:ascii="David" w:hAnsi="David" w:cs="David"/>
          <w:sz w:val="24"/>
          <w:szCs w:val="24"/>
          <w:rtl/>
        </w:rPr>
      </w:pPr>
    </w:p>
    <w:p w:rsidR="00824BF6" w:rsidRDefault="00824BF6" w:rsidP="000119D3">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lastRenderedPageBreak/>
        <w:t xml:space="preserve">מנישואי הצדדים נולדו הקטינים מושא הדיון- </w:t>
      </w:r>
      <w:r w:rsidR="000119D3">
        <w:rPr>
          <w:rFonts w:ascii="David" w:hAnsi="David" w:cs="David" w:hint="cs"/>
          <w:sz w:val="24"/>
          <w:szCs w:val="24"/>
          <w:rtl/>
        </w:rPr>
        <w:t>א'</w:t>
      </w:r>
      <w:r>
        <w:rPr>
          <w:rFonts w:ascii="David" w:hAnsi="David" w:cs="David"/>
          <w:sz w:val="24"/>
          <w:szCs w:val="24"/>
          <w:rtl/>
        </w:rPr>
        <w:t xml:space="preserve"> כבן חמש שנים </w:t>
      </w:r>
      <w:r w:rsidR="000119D3">
        <w:rPr>
          <w:rFonts w:ascii="David" w:hAnsi="David" w:cs="David" w:hint="cs"/>
          <w:sz w:val="24"/>
          <w:szCs w:val="24"/>
          <w:rtl/>
        </w:rPr>
        <w:t>ב'</w:t>
      </w:r>
      <w:r>
        <w:rPr>
          <w:rFonts w:ascii="David" w:hAnsi="David" w:cs="David"/>
          <w:sz w:val="24"/>
          <w:szCs w:val="24"/>
          <w:rtl/>
        </w:rPr>
        <w:t xml:space="preserve"> כבן שנתיים וחצי במועד זה (להלן: "</w:t>
      </w:r>
      <w:r>
        <w:rPr>
          <w:rFonts w:ascii="David" w:hAnsi="David" w:cs="David"/>
          <w:b/>
          <w:bCs/>
          <w:sz w:val="24"/>
          <w:szCs w:val="24"/>
          <w:rtl/>
        </w:rPr>
        <w:t>הקטינים</w:t>
      </w:r>
      <w:r>
        <w:rPr>
          <w:rFonts w:ascii="David" w:hAnsi="David" w:cs="David"/>
          <w:sz w:val="24"/>
          <w:szCs w:val="24"/>
          <w:rtl/>
        </w:rPr>
        <w:t>").</w:t>
      </w:r>
    </w:p>
    <w:p w:rsidR="00824BF6" w:rsidRDefault="00824BF6" w:rsidP="00824BF6">
      <w:pPr>
        <w:pStyle w:val="ad"/>
        <w:spacing w:after="0" w:line="360" w:lineRule="auto"/>
        <w:ind w:left="567" w:hanging="567"/>
        <w:rPr>
          <w:rFonts w:ascii="David" w:hAnsi="David" w:cs="David"/>
          <w:sz w:val="24"/>
          <w:szCs w:val="24"/>
        </w:rPr>
      </w:pPr>
    </w:p>
    <w:p w:rsidR="00824BF6" w:rsidRDefault="00824BF6" w:rsidP="00E61CD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ביום 13.09.2023 האם הגישה בקשה ליישוב סכסוך בד בבד עתרה בבקשה לפסיקת מזונות זמניים דחופים, האב לא הגיש תגובה לבקשה </w:t>
      </w:r>
      <w:r w:rsidR="00E61CD6">
        <w:rPr>
          <w:rFonts w:ascii="David" w:hAnsi="David" w:cs="David" w:hint="cs"/>
          <w:sz w:val="24"/>
          <w:szCs w:val="24"/>
          <w:rtl/>
        </w:rPr>
        <w:t>על אף</w:t>
      </w:r>
      <w:r>
        <w:rPr>
          <w:rFonts w:ascii="David" w:hAnsi="David" w:cs="David"/>
          <w:sz w:val="24"/>
          <w:szCs w:val="24"/>
          <w:rtl/>
        </w:rPr>
        <w:t xml:space="preserve"> מסירה כדין (ר' י"ס 29943-09-23).</w:t>
      </w:r>
    </w:p>
    <w:p w:rsidR="00824BF6" w:rsidRDefault="00824BF6" w:rsidP="00824BF6">
      <w:pPr>
        <w:pStyle w:val="ad"/>
        <w:rPr>
          <w:rFonts w:ascii="David" w:hAnsi="David" w:cs="David"/>
          <w:sz w:val="24"/>
          <w:szCs w:val="24"/>
          <w:rtl/>
        </w:rPr>
      </w:pPr>
    </w:p>
    <w:p w:rsidR="00824BF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בהחלטת בית משפט מיום  25.10.2023 האב חויב לשלם למזונותיהם של הקטינים ומדורם כסעד דחוף סך של 3,300 ₪ לחודש (1,650 ₪ לכל קטין ) ובתוספת תשלום מחצית עלות מסגרת חינוך, צהרון ומחצית הוצאות רפואיות חריגות ממועד הגשת הבקשה לי"ס בחודש ספטמבר 2023 (להלן:" </w:t>
      </w:r>
      <w:r>
        <w:rPr>
          <w:rFonts w:ascii="David" w:hAnsi="David" w:cs="David"/>
          <w:b/>
          <w:bCs/>
          <w:sz w:val="24"/>
          <w:szCs w:val="24"/>
          <w:rtl/>
        </w:rPr>
        <w:t>החלטה למזונות זמניים</w:t>
      </w:r>
      <w:r>
        <w:rPr>
          <w:rFonts w:ascii="David" w:hAnsi="David" w:cs="David"/>
          <w:sz w:val="24"/>
          <w:szCs w:val="24"/>
          <w:rtl/>
        </w:rPr>
        <w:t>").</w:t>
      </w:r>
    </w:p>
    <w:p w:rsidR="00824BF6" w:rsidRDefault="00824BF6" w:rsidP="00824BF6">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עובר לפרידתם</w:t>
      </w:r>
      <w:r w:rsidR="00E61CD6">
        <w:rPr>
          <w:rFonts w:ascii="David" w:hAnsi="David" w:cs="David" w:hint="cs"/>
          <w:sz w:val="24"/>
          <w:szCs w:val="24"/>
          <w:rtl/>
        </w:rPr>
        <w:t>,</w:t>
      </w:r>
      <w:r>
        <w:rPr>
          <w:rFonts w:ascii="David" w:hAnsi="David" w:cs="David"/>
          <w:sz w:val="24"/>
          <w:szCs w:val="24"/>
          <w:rtl/>
        </w:rPr>
        <w:t xml:space="preserve"> הצדדים התגוררו בבית הוריו המנוחים ז"ל של האב וזאת ללא ששילמו דמי שכירות. עת המשבר שבין הצדדים החריף, האב עזב את בית מגורי הצדדים אך שב להתגורר שם בחלוף מס' חודשים אז האם עזבה וכיום משכירה דירה בעלות חודשית בסך של 4100 ₪ בה מתגוררת עם הקטינים. (צורף לתביעה העתק הסכם שכירות לתקופה שמיום 17.09.2023 ועד ליום 17.09.2024).</w:t>
      </w:r>
    </w:p>
    <w:p w:rsidR="00824BF6" w:rsidRDefault="00824BF6" w:rsidP="00824BF6">
      <w:pPr>
        <w:pStyle w:val="ad"/>
        <w:spacing w:line="360" w:lineRule="auto"/>
        <w:ind w:left="567" w:hanging="567"/>
        <w:jc w:val="both"/>
        <w:rPr>
          <w:rFonts w:ascii="David" w:hAnsi="David" w:cs="David"/>
          <w:sz w:val="24"/>
          <w:szCs w:val="24"/>
        </w:rPr>
      </w:pPr>
    </w:p>
    <w:p w:rsidR="00E61CD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חלוקת זמני השהות של הצדדים עם הקטינים נקבעה בהסכמה במסגרת תלה"מ </w:t>
      </w:r>
    </w:p>
    <w:p w:rsidR="00824BF6" w:rsidRDefault="00824BF6" w:rsidP="00E61CD6">
      <w:pPr>
        <w:pStyle w:val="ad"/>
        <w:spacing w:line="360" w:lineRule="auto"/>
        <w:ind w:left="567"/>
        <w:jc w:val="both"/>
        <w:rPr>
          <w:rFonts w:ascii="David" w:hAnsi="David" w:cs="David"/>
          <w:sz w:val="24"/>
          <w:szCs w:val="24"/>
          <w:rtl/>
        </w:rPr>
      </w:pPr>
      <w:r>
        <w:rPr>
          <w:rFonts w:ascii="David" w:hAnsi="David" w:cs="David"/>
          <w:sz w:val="24"/>
          <w:szCs w:val="24"/>
          <w:rtl/>
        </w:rPr>
        <w:t xml:space="preserve">12730-02-24  </w:t>
      </w:r>
      <w:r w:rsidR="00E61CD6">
        <w:rPr>
          <w:rFonts w:ascii="David" w:hAnsi="David" w:cs="David" w:hint="cs"/>
          <w:sz w:val="24"/>
          <w:szCs w:val="24"/>
          <w:rtl/>
        </w:rPr>
        <w:t>ו</w:t>
      </w:r>
      <w:r>
        <w:rPr>
          <w:rFonts w:ascii="David" w:hAnsi="David" w:cs="David"/>
          <w:sz w:val="24"/>
          <w:szCs w:val="24"/>
          <w:rtl/>
        </w:rPr>
        <w:t>לה ניתן תוקף של פס"ד ביום 6.5.24 (להלן: "</w:t>
      </w:r>
      <w:r>
        <w:rPr>
          <w:rFonts w:ascii="David" w:hAnsi="David" w:cs="David"/>
          <w:b/>
          <w:bCs/>
          <w:sz w:val="24"/>
          <w:szCs w:val="24"/>
          <w:rtl/>
        </w:rPr>
        <w:t>פסק הדין</w:t>
      </w:r>
      <w:r>
        <w:rPr>
          <w:rFonts w:ascii="David" w:hAnsi="David" w:cs="David"/>
          <w:sz w:val="24"/>
          <w:szCs w:val="24"/>
          <w:rtl/>
        </w:rPr>
        <w:t>"). בהתאם לפסק הדין הקטינים שוהים עם האב בכל יום ב' ו-ד' ממסגרות החינוך ועד יום המחר וכל סופ"ש שני לסירוגין ממסגרות החינוך ועד שעה לאחר צאת השבת, כמו כן חלוקה על בסיס מפתח שוויוני בחגים ובחופשת הקיץ.</w:t>
      </w:r>
    </w:p>
    <w:p w:rsidR="00824BF6" w:rsidRDefault="00824BF6" w:rsidP="00824BF6">
      <w:pPr>
        <w:spacing w:line="360" w:lineRule="auto"/>
        <w:ind w:left="567" w:hanging="567"/>
        <w:jc w:val="both"/>
        <w:rPr>
          <w:rFonts w:ascii="David" w:hAnsi="David"/>
          <w:b/>
          <w:bCs/>
          <w:u w:val="single"/>
          <w:rtl/>
        </w:rPr>
      </w:pPr>
      <w:r>
        <w:rPr>
          <w:rFonts w:ascii="David" w:hAnsi="David"/>
          <w:b/>
          <w:bCs/>
          <w:u w:val="single"/>
          <w:rtl/>
        </w:rPr>
        <w:t>טענות האם בתמצית</w:t>
      </w:r>
    </w:p>
    <w:p w:rsidR="009F7BDB" w:rsidRDefault="009F7BDB" w:rsidP="00824BF6">
      <w:pPr>
        <w:spacing w:line="360" w:lineRule="auto"/>
        <w:ind w:left="567" w:hanging="567"/>
        <w:jc w:val="both"/>
        <w:rPr>
          <w:rFonts w:ascii="David" w:hAnsi="David"/>
          <w:b/>
          <w:bCs/>
          <w:u w:val="single"/>
        </w:rPr>
      </w:pPr>
    </w:p>
    <w:p w:rsidR="00824BF6" w:rsidRDefault="00824BF6" w:rsidP="00E61CD6">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לטענת האם, מערכת היחסים של הצדדים הייתה מורכבת ולכן נאלצה לעזוב את בית הצדדים ולעבור להתגורר בשכירות יחד עם הקטינים. על פי גרסתה בסיכומיה, האב הציב לה "אולטימטום" שככל ולא תעזוב את בית הצדדים יפסיק את התשלום עבור </w:t>
      </w:r>
      <w:r w:rsidR="00E61CD6">
        <w:rPr>
          <w:rFonts w:ascii="David" w:hAnsi="David" w:cs="David" w:hint="cs"/>
          <w:sz w:val="24"/>
          <w:szCs w:val="24"/>
          <w:rtl/>
        </w:rPr>
        <w:t>מסגרות החינוך</w:t>
      </w:r>
      <w:r>
        <w:rPr>
          <w:rFonts w:ascii="David" w:hAnsi="David" w:cs="David"/>
          <w:sz w:val="24"/>
          <w:szCs w:val="24"/>
          <w:rtl/>
        </w:rPr>
        <w:t>.</w:t>
      </w:r>
    </w:p>
    <w:p w:rsidR="00824BF6" w:rsidRDefault="00824BF6" w:rsidP="00824BF6">
      <w:pPr>
        <w:pStyle w:val="ad"/>
        <w:spacing w:line="360" w:lineRule="auto"/>
        <w:ind w:left="567"/>
        <w:jc w:val="both"/>
        <w:rPr>
          <w:rFonts w:ascii="David" w:hAnsi="David" w:cs="David"/>
          <w:sz w:val="24"/>
          <w:szCs w:val="24"/>
          <w:u w:val="single"/>
          <w:rtl/>
        </w:rPr>
      </w:pPr>
    </w:p>
    <w:p w:rsidR="00824BF6" w:rsidRPr="000119D3" w:rsidRDefault="00D31510" w:rsidP="00D31510">
      <w:pPr>
        <w:pStyle w:val="ad"/>
        <w:numPr>
          <w:ilvl w:val="0"/>
          <w:numId w:val="1"/>
        </w:numPr>
        <w:spacing w:line="360" w:lineRule="auto"/>
        <w:ind w:left="567" w:hanging="567"/>
        <w:jc w:val="both"/>
        <w:rPr>
          <w:rFonts w:ascii="David" w:hAnsi="David" w:cs="David"/>
          <w:sz w:val="24"/>
          <w:szCs w:val="24"/>
          <w:u w:val="single"/>
          <w:rtl/>
        </w:rPr>
      </w:pPr>
      <w:r>
        <w:rPr>
          <w:rFonts w:ascii="David" w:hAnsi="David" w:cs="David"/>
          <w:sz w:val="24"/>
          <w:szCs w:val="24"/>
          <w:rtl/>
        </w:rPr>
        <w:t>האם עובדת בחברת</w:t>
      </w:r>
      <w:r>
        <w:rPr>
          <w:rFonts w:ascii="David" w:hAnsi="David" w:cs="David" w:hint="cs"/>
          <w:sz w:val="24"/>
          <w:szCs w:val="24"/>
          <w:rtl/>
        </w:rPr>
        <w:t xml:space="preserve"> ***</w:t>
      </w:r>
      <w:r w:rsidR="00824BF6" w:rsidRPr="000119D3">
        <w:rPr>
          <w:rFonts w:ascii="David" w:hAnsi="David" w:cs="David"/>
          <w:sz w:val="24"/>
          <w:szCs w:val="24"/>
          <w:rtl/>
        </w:rPr>
        <w:t xml:space="preserve"> בבאר שבע ושכרה עומד על 7,500 ₪ </w:t>
      </w:r>
      <w:r w:rsidR="00E61CD6" w:rsidRPr="000119D3">
        <w:rPr>
          <w:rFonts w:ascii="David" w:hAnsi="David" w:cs="David" w:hint="cs"/>
          <w:sz w:val="24"/>
          <w:szCs w:val="24"/>
          <w:rtl/>
        </w:rPr>
        <w:t xml:space="preserve">נטו </w:t>
      </w:r>
      <w:r w:rsidR="00824BF6" w:rsidRPr="000119D3">
        <w:rPr>
          <w:rFonts w:ascii="David" w:hAnsi="David" w:cs="David"/>
          <w:sz w:val="24"/>
          <w:szCs w:val="24"/>
          <w:rtl/>
        </w:rPr>
        <w:t>לחודש.</w:t>
      </w:r>
    </w:p>
    <w:p w:rsidR="00824BF6" w:rsidRDefault="00D31510" w:rsidP="00D31510">
      <w:pPr>
        <w:pStyle w:val="ad"/>
        <w:spacing w:line="360" w:lineRule="auto"/>
        <w:ind w:left="567"/>
        <w:jc w:val="both"/>
        <w:rPr>
          <w:rFonts w:ascii="David" w:hAnsi="David" w:cs="David"/>
          <w:sz w:val="24"/>
          <w:szCs w:val="24"/>
        </w:rPr>
      </w:pPr>
      <w:r>
        <w:rPr>
          <w:rFonts w:ascii="David" w:hAnsi="David" w:cs="David"/>
          <w:sz w:val="24"/>
          <w:szCs w:val="24"/>
          <w:rtl/>
        </w:rPr>
        <w:t>לטענתה האב עובד בחברת</w:t>
      </w:r>
      <w:r>
        <w:rPr>
          <w:rFonts w:ascii="David" w:hAnsi="David" w:cs="David" w:hint="cs"/>
          <w:sz w:val="24"/>
          <w:szCs w:val="24"/>
          <w:rtl/>
        </w:rPr>
        <w:t xml:space="preserve"> ***</w:t>
      </w:r>
      <w:r w:rsidR="00824BF6" w:rsidRPr="000119D3">
        <w:rPr>
          <w:rFonts w:ascii="David" w:hAnsi="David" w:cs="David"/>
          <w:sz w:val="24"/>
          <w:szCs w:val="24"/>
          <w:rtl/>
        </w:rPr>
        <w:t xml:space="preserve">" ושכרו החודשי עומד על סך 9,500 ₪- 9900 ש"ח. בנוסף לאב הכנסה מעבודות פרטיות </w:t>
      </w:r>
      <w:r w:rsidR="009A75FD">
        <w:rPr>
          <w:rFonts w:ascii="David" w:hAnsi="David" w:cs="David" w:hint="cs"/>
          <w:sz w:val="24"/>
          <w:szCs w:val="24"/>
          <w:rtl/>
        </w:rPr>
        <w:t>כ</w:t>
      </w:r>
      <w:r>
        <w:rPr>
          <w:rFonts w:ascii="David" w:hAnsi="David" w:cs="David" w:hint="cs"/>
          <w:sz w:val="24"/>
          <w:szCs w:val="24"/>
          <w:rtl/>
        </w:rPr>
        <w:t>***</w:t>
      </w:r>
      <w:r w:rsidR="00824BF6" w:rsidRPr="000119D3">
        <w:rPr>
          <w:rFonts w:ascii="David" w:hAnsi="David" w:cs="David"/>
          <w:sz w:val="24"/>
          <w:szCs w:val="24"/>
          <w:rtl/>
        </w:rPr>
        <w:t xml:space="preserve"> אותה מעריכה בכ- 15,000 ₪ לחודש.  כתימוכין לטענתה צירפה אסמכתאות לדף עסקי ותגובות של אנשים על </w:t>
      </w:r>
      <w:r w:rsidR="00E61CD6" w:rsidRPr="000119D3">
        <w:rPr>
          <w:rFonts w:ascii="David" w:hAnsi="David" w:cs="David" w:hint="cs"/>
          <w:sz w:val="24"/>
          <w:szCs w:val="24"/>
          <w:rtl/>
        </w:rPr>
        <w:t>טיב השירות</w:t>
      </w:r>
      <w:r w:rsidR="00824BF6" w:rsidRPr="000119D3">
        <w:rPr>
          <w:rFonts w:ascii="David" w:hAnsi="David" w:cs="David"/>
          <w:sz w:val="24"/>
          <w:szCs w:val="24"/>
          <w:rtl/>
        </w:rPr>
        <w:t xml:space="preserve"> של הנתבע.</w:t>
      </w:r>
    </w:p>
    <w:p w:rsidR="00824BF6" w:rsidRDefault="00824BF6" w:rsidP="00824BF6">
      <w:pPr>
        <w:pStyle w:val="ad"/>
        <w:rPr>
          <w:rFonts w:ascii="David" w:hAnsi="David" w:cs="David"/>
          <w:sz w:val="24"/>
          <w:szCs w:val="24"/>
        </w:rPr>
      </w:pPr>
    </w:p>
    <w:p w:rsidR="00824BF6" w:rsidRDefault="00824BF6" w:rsidP="00824BF6">
      <w:pPr>
        <w:pStyle w:val="ad"/>
        <w:numPr>
          <w:ilvl w:val="0"/>
          <w:numId w:val="1"/>
        </w:numPr>
        <w:spacing w:line="360" w:lineRule="auto"/>
        <w:ind w:left="567" w:hanging="567"/>
        <w:jc w:val="both"/>
        <w:rPr>
          <w:rFonts w:ascii="David" w:hAnsi="David" w:cs="David"/>
          <w:sz w:val="24"/>
          <w:szCs w:val="24"/>
          <w:u w:val="single"/>
        </w:rPr>
      </w:pPr>
      <w:r>
        <w:rPr>
          <w:rFonts w:ascii="David" w:hAnsi="David" w:cs="David"/>
          <w:sz w:val="24"/>
          <w:szCs w:val="24"/>
          <w:rtl/>
        </w:rPr>
        <w:t>לאב אין הוצאה בגין מדור שכן מוסיף להתגורר בדירת הוריו המנוחים ז"ל. האם מנגד  נושאת בתשלומי שכר דירה בסך של 4100 ₪ לחודש ובתוספת אחזקת מדור. בנוסף לה הלוואות שנטלה בסך 69,000 ₪ בגינן משלמת  החזר חודשי בסך 1,709 ₪.</w:t>
      </w:r>
    </w:p>
    <w:p w:rsidR="00824BF6" w:rsidRDefault="00824BF6" w:rsidP="00824BF6">
      <w:pPr>
        <w:pStyle w:val="ad"/>
        <w:spacing w:line="360" w:lineRule="auto"/>
        <w:jc w:val="both"/>
        <w:rPr>
          <w:rFonts w:ascii="David" w:hAnsi="David" w:cs="David"/>
          <w:sz w:val="24"/>
          <w:szCs w:val="24"/>
        </w:rPr>
      </w:pPr>
    </w:p>
    <w:p w:rsidR="00824BF6" w:rsidRDefault="000119D3" w:rsidP="000518CD">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האם העמידה את צורכי הקטין </w:t>
      </w:r>
      <w:r>
        <w:rPr>
          <w:rFonts w:ascii="David" w:hAnsi="David" w:cs="David" w:hint="cs"/>
          <w:sz w:val="24"/>
          <w:szCs w:val="24"/>
          <w:rtl/>
        </w:rPr>
        <w:t>א'</w:t>
      </w:r>
      <w:r w:rsidR="00824BF6">
        <w:rPr>
          <w:rFonts w:ascii="David" w:hAnsi="David" w:cs="David"/>
          <w:sz w:val="24"/>
          <w:szCs w:val="24"/>
          <w:rtl/>
        </w:rPr>
        <w:t xml:space="preserve"> בסך 1,550 ₪</w:t>
      </w:r>
      <w:r w:rsidR="00E61CD6">
        <w:rPr>
          <w:rFonts w:ascii="David" w:hAnsi="David" w:cs="David" w:hint="cs"/>
          <w:sz w:val="24"/>
          <w:szCs w:val="24"/>
          <w:rtl/>
        </w:rPr>
        <w:t xml:space="preserve">  </w:t>
      </w:r>
      <w:r>
        <w:rPr>
          <w:rFonts w:ascii="David" w:hAnsi="David" w:cs="David"/>
          <w:sz w:val="24"/>
          <w:szCs w:val="24"/>
          <w:rtl/>
        </w:rPr>
        <w:t xml:space="preserve">ובגין הקטין </w:t>
      </w:r>
      <w:r>
        <w:rPr>
          <w:rFonts w:ascii="David" w:hAnsi="David" w:cs="David" w:hint="cs"/>
          <w:sz w:val="24"/>
          <w:szCs w:val="24"/>
          <w:rtl/>
        </w:rPr>
        <w:t>ב'</w:t>
      </w:r>
      <w:r w:rsidR="000518CD">
        <w:rPr>
          <w:rFonts w:ascii="David" w:hAnsi="David" w:cs="David"/>
          <w:sz w:val="24"/>
          <w:szCs w:val="24"/>
          <w:rtl/>
        </w:rPr>
        <w:t xml:space="preserve"> בסך 1,6</w:t>
      </w:r>
      <w:r w:rsidR="000518CD">
        <w:rPr>
          <w:rFonts w:ascii="David" w:hAnsi="David" w:cs="David" w:hint="cs"/>
          <w:sz w:val="24"/>
          <w:szCs w:val="24"/>
          <w:rtl/>
        </w:rPr>
        <w:t xml:space="preserve">00. </w:t>
      </w:r>
      <w:r w:rsidR="00824BF6">
        <w:rPr>
          <w:rFonts w:ascii="David" w:hAnsi="David" w:cs="David"/>
          <w:sz w:val="24"/>
          <w:szCs w:val="24"/>
          <w:rtl/>
        </w:rPr>
        <w:t>בנוסף אמדה את רכיב המדור ואחזקתו בסך 5,570 ₪ ₪ לחודש .</w:t>
      </w:r>
    </w:p>
    <w:p w:rsidR="00824BF6" w:rsidRDefault="00824BF6" w:rsidP="00824BF6">
      <w:pPr>
        <w:pStyle w:val="ad"/>
        <w:spacing w:line="360" w:lineRule="auto"/>
        <w:jc w:val="both"/>
        <w:rPr>
          <w:rFonts w:ascii="David" w:hAnsi="David" w:cs="David"/>
          <w:sz w:val="24"/>
          <w:szCs w:val="24"/>
        </w:rPr>
      </w:pPr>
    </w:p>
    <w:p w:rsidR="00824BF6" w:rsidRDefault="00824BF6" w:rsidP="00824BF6">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לטענת האם, הנטל הארי בגידול הקטינים מונח לפתחה שכן הגם הוראות פסק הדין בפועל האב פוגש בקטינים רק בסופ"ש לסירוגין מיום שישי מסיום המסגרת החינוכית ועד יום שבת בשעה 18:00. </w:t>
      </w:r>
    </w:p>
    <w:p w:rsidR="00D31510" w:rsidRDefault="00D31510" w:rsidP="00824BF6">
      <w:pPr>
        <w:spacing w:line="360" w:lineRule="auto"/>
        <w:jc w:val="both"/>
        <w:rPr>
          <w:rFonts w:ascii="David" w:hAnsi="David"/>
          <w:b/>
          <w:bCs/>
          <w:u w:val="single"/>
          <w:rtl/>
        </w:rPr>
      </w:pPr>
    </w:p>
    <w:p w:rsidR="00824BF6" w:rsidRDefault="00824BF6" w:rsidP="00824BF6">
      <w:pPr>
        <w:spacing w:line="360" w:lineRule="auto"/>
        <w:jc w:val="both"/>
        <w:rPr>
          <w:rFonts w:ascii="David" w:hAnsi="David"/>
          <w:b/>
          <w:bCs/>
          <w:u w:val="single"/>
          <w:rtl/>
        </w:rPr>
      </w:pPr>
      <w:r>
        <w:rPr>
          <w:rFonts w:ascii="David" w:hAnsi="David"/>
          <w:b/>
          <w:bCs/>
          <w:u w:val="single"/>
          <w:rtl/>
        </w:rPr>
        <w:lastRenderedPageBreak/>
        <w:t>טענות האב בתמצית</w:t>
      </w:r>
    </w:p>
    <w:p w:rsidR="009F7BDB" w:rsidRDefault="009F7BDB" w:rsidP="00824BF6">
      <w:pPr>
        <w:spacing w:line="360" w:lineRule="auto"/>
        <w:jc w:val="both"/>
        <w:rPr>
          <w:rFonts w:ascii="David" w:hAnsi="David"/>
          <w:b/>
          <w:bCs/>
          <w:u w:val="single"/>
          <w:rtl/>
        </w:rPr>
      </w:pPr>
    </w:p>
    <w:p w:rsidR="00824BF6" w:rsidRDefault="00824BF6" w:rsidP="000518CD">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לטענת האב, על רקע התנהלות פורצת גבולות מצד האם נאלץ לעזוב את דירת הוריו בקיץ 23 </w:t>
      </w:r>
      <w:r>
        <w:rPr>
          <w:rFonts w:ascii="David" w:hAnsi="David" w:cs="David" w:hint="cs"/>
          <w:sz w:val="24"/>
          <w:szCs w:val="24"/>
          <w:rtl/>
        </w:rPr>
        <w:t>וללון</w:t>
      </w:r>
      <w:r>
        <w:rPr>
          <w:rFonts w:ascii="David" w:hAnsi="David" w:cs="David"/>
          <w:sz w:val="24"/>
          <w:szCs w:val="24"/>
          <w:rtl/>
        </w:rPr>
        <w:t xml:space="preserve"> במכונית או אצל אחותו.  עם חזרתו ל</w:t>
      </w:r>
      <w:r w:rsidR="000518CD">
        <w:rPr>
          <w:rFonts w:ascii="David" w:hAnsi="David" w:cs="David" w:hint="cs"/>
          <w:sz w:val="24"/>
          <w:szCs w:val="24"/>
          <w:rtl/>
        </w:rPr>
        <w:t>דירה</w:t>
      </w:r>
      <w:r>
        <w:rPr>
          <w:rFonts w:ascii="David" w:hAnsi="David" w:cs="David" w:hint="cs"/>
          <w:sz w:val="24"/>
          <w:szCs w:val="24"/>
          <w:rtl/>
        </w:rPr>
        <w:t>,</w:t>
      </w:r>
      <w:r>
        <w:rPr>
          <w:rFonts w:ascii="David" w:hAnsi="David" w:cs="David"/>
          <w:sz w:val="24"/>
          <w:szCs w:val="24"/>
          <w:rtl/>
        </w:rPr>
        <w:t xml:space="preserve"> האם החליטה לעזוב יחד עם הקטינים כאשר היא נוטלת עמה את הרכב המשותף.</w:t>
      </w:r>
    </w:p>
    <w:p w:rsidR="00824BF6" w:rsidRDefault="00824BF6" w:rsidP="00824BF6">
      <w:pPr>
        <w:pStyle w:val="ad"/>
        <w:ind w:left="567" w:hanging="567"/>
        <w:rPr>
          <w:rFonts w:ascii="David" w:hAnsi="David" w:cs="David"/>
          <w:sz w:val="24"/>
          <w:szCs w:val="24"/>
          <w:rtl/>
        </w:rPr>
      </w:pPr>
    </w:p>
    <w:p w:rsidR="00824BF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דמי השכירות המשולמים על ידי האם הנם ברף הגבוה בעוד היא נשענת על הבטחות אימה לסיוע בתשלום רכיב זה כמשתקף בתדפיסי חשבון הבנק שצורפו לכתב הטענות. </w:t>
      </w:r>
    </w:p>
    <w:p w:rsidR="00824BF6" w:rsidRDefault="00824BF6" w:rsidP="00824BF6">
      <w:pPr>
        <w:pStyle w:val="ad"/>
        <w:ind w:left="567" w:hanging="567"/>
        <w:rPr>
          <w:rFonts w:ascii="David" w:hAnsi="David" w:cs="David"/>
          <w:sz w:val="24"/>
          <w:szCs w:val="24"/>
        </w:rPr>
      </w:pPr>
    </w:p>
    <w:p w:rsidR="00824BF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עוד ולטענת האב הוא זכאי ל-1/3 מזכויות ירושה בדירת הוריו המנוחים ז"ל. בשלב זה אינו משלם דמי שימוש לאחיו אם כי לאחרונה הועלתה דרישה כזו לפניו.</w:t>
      </w:r>
      <w:r>
        <w:rPr>
          <w:rFonts w:ascii="David" w:hAnsi="David" w:cs="David"/>
          <w:sz w:val="24"/>
          <w:szCs w:val="24"/>
        </w:rPr>
        <w:t xml:space="preserve"> </w:t>
      </w:r>
    </w:p>
    <w:p w:rsidR="00824BF6" w:rsidRDefault="00824BF6" w:rsidP="00824BF6">
      <w:pPr>
        <w:pStyle w:val="ad"/>
        <w:spacing w:line="360" w:lineRule="auto"/>
        <w:jc w:val="both"/>
        <w:rPr>
          <w:rFonts w:ascii="David" w:hAnsi="David" w:cs="David"/>
          <w:sz w:val="24"/>
          <w:szCs w:val="24"/>
        </w:rPr>
      </w:pPr>
    </w:p>
    <w:p w:rsidR="00824BF6" w:rsidRPr="000119D3" w:rsidRDefault="00824BF6" w:rsidP="00D31510">
      <w:pPr>
        <w:pStyle w:val="ad"/>
        <w:numPr>
          <w:ilvl w:val="0"/>
          <w:numId w:val="1"/>
        </w:numPr>
        <w:spacing w:line="360" w:lineRule="auto"/>
        <w:ind w:left="567" w:hanging="567"/>
        <w:jc w:val="both"/>
        <w:rPr>
          <w:rFonts w:ascii="David" w:hAnsi="David" w:cs="David"/>
          <w:sz w:val="24"/>
          <w:szCs w:val="24"/>
          <w:rtl/>
        </w:rPr>
      </w:pPr>
      <w:r w:rsidRPr="000119D3">
        <w:rPr>
          <w:rFonts w:ascii="David" w:hAnsi="David" w:cs="David"/>
          <w:sz w:val="24"/>
          <w:szCs w:val="24"/>
          <w:rtl/>
        </w:rPr>
        <w:t xml:space="preserve">האב  עובד בחברת </w:t>
      </w:r>
      <w:r w:rsidR="00D31510">
        <w:rPr>
          <w:rFonts w:ascii="David" w:hAnsi="David" w:cs="David" w:hint="cs"/>
          <w:sz w:val="24"/>
          <w:szCs w:val="24"/>
          <w:rtl/>
        </w:rPr>
        <w:t>***</w:t>
      </w:r>
      <w:r w:rsidRPr="000119D3">
        <w:rPr>
          <w:rFonts w:ascii="David" w:hAnsi="David" w:cs="David"/>
          <w:sz w:val="24"/>
          <w:szCs w:val="24"/>
          <w:rtl/>
        </w:rPr>
        <w:t xml:space="preserve"> הוא </w:t>
      </w:r>
      <w:r w:rsidR="00D31510">
        <w:rPr>
          <w:rFonts w:ascii="David" w:hAnsi="David" w:cs="David" w:hint="cs"/>
          <w:sz w:val="24"/>
          <w:szCs w:val="24"/>
          <w:rtl/>
        </w:rPr>
        <w:t>**</w:t>
      </w:r>
      <w:r w:rsidRPr="000119D3">
        <w:rPr>
          <w:rFonts w:ascii="David" w:hAnsi="David" w:cs="David"/>
          <w:sz w:val="24"/>
          <w:szCs w:val="24"/>
          <w:rtl/>
        </w:rPr>
        <w:t xml:space="preserve"> במקצועו ושכרו החודשי עומד על 8,000 ₪ בממוצע לחודש, בנוסף מסייע לע</w:t>
      </w:r>
      <w:r w:rsidR="00D31510">
        <w:rPr>
          <w:rFonts w:ascii="David" w:hAnsi="David" w:cs="David"/>
          <w:sz w:val="24"/>
          <w:szCs w:val="24"/>
          <w:rtl/>
        </w:rPr>
        <w:t>יתים לחבר או קרוב משפחה בעבודות</w:t>
      </w:r>
      <w:r w:rsidR="00D31510">
        <w:rPr>
          <w:rFonts w:ascii="David" w:hAnsi="David" w:cs="David" w:hint="cs"/>
          <w:sz w:val="24"/>
          <w:szCs w:val="24"/>
          <w:rtl/>
        </w:rPr>
        <w:t xml:space="preserve"> ***</w:t>
      </w:r>
      <w:r w:rsidRPr="000119D3">
        <w:rPr>
          <w:rFonts w:ascii="David" w:hAnsi="David" w:cs="David"/>
          <w:sz w:val="24"/>
          <w:szCs w:val="24"/>
          <w:rtl/>
        </w:rPr>
        <w:t xml:space="preserve"> והכנסתו מעבודה זאת לא עולה על 1,000 ₪ בחודש. בסיכומיו טען להיקף שכ</w:t>
      </w:r>
      <w:r w:rsidR="00D31510">
        <w:rPr>
          <w:rFonts w:ascii="David" w:hAnsi="David" w:cs="David"/>
          <w:sz w:val="24"/>
          <w:szCs w:val="24"/>
          <w:rtl/>
        </w:rPr>
        <w:t>ר בסך 8,700 ₪ לחודש לבד מעבודות</w:t>
      </w:r>
      <w:r w:rsidR="00D31510">
        <w:rPr>
          <w:rFonts w:ascii="David" w:hAnsi="David" w:cs="David" w:hint="cs"/>
          <w:sz w:val="24"/>
          <w:szCs w:val="24"/>
          <w:rtl/>
        </w:rPr>
        <w:t xml:space="preserve"> **</w:t>
      </w:r>
      <w:r w:rsidRPr="000119D3">
        <w:rPr>
          <w:rFonts w:ascii="David" w:hAnsi="David" w:cs="David"/>
          <w:sz w:val="24"/>
          <w:szCs w:val="24"/>
          <w:rtl/>
        </w:rPr>
        <w:t xml:space="preserve">. האב לומד פעמיים בשבוע לתואר </w:t>
      </w:r>
      <w:r w:rsidR="00D31510">
        <w:rPr>
          <w:rFonts w:ascii="David" w:hAnsi="David" w:cs="David" w:hint="cs"/>
          <w:sz w:val="24"/>
          <w:szCs w:val="24"/>
          <w:rtl/>
        </w:rPr>
        <w:t>***</w:t>
      </w:r>
      <w:r w:rsidRPr="000119D3">
        <w:rPr>
          <w:rFonts w:ascii="David" w:hAnsi="David" w:cs="David"/>
          <w:sz w:val="24"/>
          <w:szCs w:val="24"/>
          <w:rtl/>
        </w:rPr>
        <w:t xml:space="preserve"> במכללה </w:t>
      </w:r>
      <w:r w:rsidR="00D31510">
        <w:rPr>
          <w:rFonts w:ascii="David" w:hAnsi="David" w:cs="David" w:hint="cs"/>
          <w:sz w:val="24"/>
          <w:szCs w:val="24"/>
          <w:rtl/>
        </w:rPr>
        <w:t>***</w:t>
      </w:r>
      <w:r w:rsidRPr="000119D3">
        <w:rPr>
          <w:rFonts w:ascii="David" w:hAnsi="David" w:cs="David"/>
          <w:sz w:val="24"/>
          <w:szCs w:val="24"/>
          <w:rtl/>
        </w:rPr>
        <w:t xml:space="preserve">, עובד במשרה מלאה המצריכה נסיעות מרובות , </w:t>
      </w:r>
      <w:r w:rsidRPr="000119D3">
        <w:rPr>
          <w:rFonts w:ascii="David" w:hAnsi="David" w:cs="David" w:hint="cs"/>
          <w:sz w:val="24"/>
          <w:szCs w:val="24"/>
          <w:rtl/>
        </w:rPr>
        <w:t xml:space="preserve">ומקיים חלוקת זמני שהות רחבה,  </w:t>
      </w:r>
      <w:r w:rsidRPr="000119D3">
        <w:rPr>
          <w:rFonts w:ascii="David" w:hAnsi="David" w:cs="David"/>
          <w:sz w:val="24"/>
          <w:szCs w:val="24"/>
          <w:rtl/>
        </w:rPr>
        <w:t>כך ש</w:t>
      </w:r>
      <w:r w:rsidR="000518CD" w:rsidRPr="000119D3">
        <w:rPr>
          <w:rFonts w:ascii="David" w:hAnsi="David" w:cs="David" w:hint="cs"/>
          <w:sz w:val="24"/>
          <w:szCs w:val="24"/>
          <w:rtl/>
        </w:rPr>
        <w:t xml:space="preserve">לדידו  </w:t>
      </w:r>
      <w:r w:rsidRPr="000119D3">
        <w:rPr>
          <w:rFonts w:ascii="David" w:hAnsi="David" w:cs="David"/>
          <w:sz w:val="24"/>
          <w:szCs w:val="24"/>
          <w:rtl/>
        </w:rPr>
        <w:t>בהעדר זמן פנוי אין כל ה</w:t>
      </w:r>
      <w:r w:rsidR="000518CD" w:rsidRPr="000119D3">
        <w:rPr>
          <w:rFonts w:ascii="David" w:hAnsi="David" w:cs="David" w:hint="cs"/>
          <w:sz w:val="24"/>
          <w:szCs w:val="24"/>
          <w:rtl/>
        </w:rPr>
        <w:t>י</w:t>
      </w:r>
      <w:r w:rsidRPr="000119D3">
        <w:rPr>
          <w:rFonts w:ascii="David" w:hAnsi="David" w:cs="David"/>
          <w:sz w:val="24"/>
          <w:szCs w:val="24"/>
          <w:rtl/>
        </w:rPr>
        <w:t xml:space="preserve">תכנות לטענת האם בדבר היקף השכר הנטען בגין עבודות פרטיות </w:t>
      </w:r>
      <w:r w:rsidR="00D31510">
        <w:rPr>
          <w:rFonts w:ascii="David" w:hAnsi="David" w:cs="David" w:hint="cs"/>
          <w:sz w:val="24"/>
          <w:szCs w:val="24"/>
          <w:rtl/>
        </w:rPr>
        <w:t>***</w:t>
      </w:r>
      <w:r w:rsidRPr="000119D3">
        <w:rPr>
          <w:rFonts w:ascii="David" w:hAnsi="David" w:cs="David"/>
          <w:sz w:val="24"/>
          <w:szCs w:val="24"/>
          <w:rtl/>
        </w:rPr>
        <w:t xml:space="preserve">. </w:t>
      </w:r>
    </w:p>
    <w:p w:rsidR="00824BF6" w:rsidRDefault="00824BF6" w:rsidP="00824BF6">
      <w:pPr>
        <w:pStyle w:val="ad"/>
        <w:spacing w:line="360" w:lineRule="auto"/>
        <w:ind w:left="567" w:hanging="567"/>
        <w:jc w:val="both"/>
        <w:rPr>
          <w:rFonts w:ascii="David" w:hAnsi="David" w:cs="David"/>
          <w:sz w:val="24"/>
          <w:szCs w:val="24"/>
        </w:rPr>
      </w:pPr>
    </w:p>
    <w:p w:rsidR="00824BF6" w:rsidRDefault="00824BF6" w:rsidP="00824BF6">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לטענת האב שכרה של האם המשתקף בתלושי ה</w:t>
      </w:r>
      <w:r>
        <w:rPr>
          <w:rFonts w:ascii="David" w:hAnsi="David" w:cs="David" w:hint="cs"/>
          <w:sz w:val="24"/>
          <w:szCs w:val="24"/>
          <w:rtl/>
        </w:rPr>
        <w:t>ש</w:t>
      </w:r>
      <w:r>
        <w:rPr>
          <w:rFonts w:ascii="David" w:hAnsi="David" w:cs="David"/>
          <w:sz w:val="24"/>
          <w:szCs w:val="24"/>
          <w:rtl/>
        </w:rPr>
        <w:t xml:space="preserve">כר  עומד על כ- 10,000 ₪ נטו לחודש. </w:t>
      </w:r>
    </w:p>
    <w:p w:rsidR="00824BF6" w:rsidRDefault="00824BF6" w:rsidP="00824BF6">
      <w:pPr>
        <w:pStyle w:val="ad"/>
        <w:rPr>
          <w:rFonts w:ascii="David" w:hAnsi="David" w:cs="David"/>
          <w:sz w:val="24"/>
          <w:szCs w:val="24"/>
        </w:rPr>
      </w:pPr>
    </w:p>
    <w:p w:rsidR="00824BF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האב מכחיש טענת האם בדבר צמצום זמני השהות . לגרסתו מקיים אחר הוראות פסק הדין וכן נושא בחלקים שווים בהוצאות חינוך והוצאות רפואיות של הקטינים.</w:t>
      </w:r>
    </w:p>
    <w:p w:rsidR="00824BF6" w:rsidRDefault="00824BF6" w:rsidP="00824BF6">
      <w:pPr>
        <w:pStyle w:val="ad"/>
        <w:ind w:left="567" w:hanging="567"/>
        <w:rPr>
          <w:rFonts w:ascii="David" w:hAnsi="David" w:cs="David"/>
          <w:sz w:val="24"/>
          <w:szCs w:val="24"/>
        </w:rPr>
      </w:pPr>
    </w:p>
    <w:p w:rsidR="00824BF6" w:rsidRDefault="00824BF6" w:rsidP="000518CD">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עוד טען כי ההוצאות ש</w:t>
      </w:r>
      <w:r>
        <w:rPr>
          <w:rFonts w:ascii="David" w:hAnsi="David" w:cs="David" w:hint="cs"/>
          <w:sz w:val="24"/>
          <w:szCs w:val="24"/>
          <w:rtl/>
        </w:rPr>
        <w:t xml:space="preserve">האם </w:t>
      </w:r>
      <w:r>
        <w:rPr>
          <w:rFonts w:ascii="David" w:hAnsi="David" w:cs="David"/>
          <w:sz w:val="24"/>
          <w:szCs w:val="24"/>
          <w:rtl/>
        </w:rPr>
        <w:t xml:space="preserve">פירטה </w:t>
      </w:r>
      <w:r>
        <w:rPr>
          <w:rFonts w:ascii="David" w:hAnsi="David" w:cs="David" w:hint="cs"/>
          <w:sz w:val="24"/>
          <w:szCs w:val="24"/>
          <w:rtl/>
        </w:rPr>
        <w:t>מ</w:t>
      </w:r>
      <w:r>
        <w:rPr>
          <w:rFonts w:ascii="David" w:hAnsi="David" w:cs="David"/>
          <w:sz w:val="24"/>
          <w:szCs w:val="24"/>
          <w:rtl/>
        </w:rPr>
        <w:t xml:space="preserve">ופרכות ,מוגזמות </w:t>
      </w:r>
      <w:r>
        <w:rPr>
          <w:rFonts w:ascii="David" w:hAnsi="David" w:cs="David" w:hint="cs"/>
          <w:sz w:val="24"/>
          <w:szCs w:val="24"/>
          <w:rtl/>
        </w:rPr>
        <w:t>לא</w:t>
      </w:r>
      <w:r>
        <w:rPr>
          <w:rFonts w:ascii="David" w:hAnsi="David" w:cs="David"/>
          <w:sz w:val="24"/>
          <w:szCs w:val="24"/>
          <w:rtl/>
        </w:rPr>
        <w:t xml:space="preserve"> נתמכות באסמכתאות ואינן תואמות את המציאות בה חיו הצדדים. האם לא עשתה הפרדה בין צרכים הכרחיים לצרכי</w:t>
      </w:r>
      <w:r w:rsidR="00664A29">
        <w:rPr>
          <w:rFonts w:ascii="David" w:hAnsi="David" w:cs="David" w:hint="cs"/>
          <w:sz w:val="24"/>
          <w:szCs w:val="24"/>
          <w:rtl/>
        </w:rPr>
        <w:t>ם מ</w:t>
      </w:r>
      <w:r>
        <w:rPr>
          <w:rFonts w:ascii="David" w:hAnsi="David" w:cs="David"/>
          <w:sz w:val="24"/>
          <w:szCs w:val="24"/>
          <w:rtl/>
        </w:rPr>
        <w:t>דין צדקה ומותרות. בנוסף, הקטינים נמצאים רוב שעות היום במסגרת החינוכית ובמחצית הזמן עמו ולכן 1,000 ₪ עבור כלכלה לכל קטין זו דרישה מופרזת.</w:t>
      </w:r>
    </w:p>
    <w:p w:rsidR="00824BF6" w:rsidRDefault="00824BF6" w:rsidP="00824BF6">
      <w:pPr>
        <w:pStyle w:val="ad"/>
        <w:rPr>
          <w:rFonts w:ascii="David" w:hAnsi="David" w:cs="David"/>
          <w:sz w:val="24"/>
          <w:szCs w:val="24"/>
        </w:rPr>
      </w:pPr>
    </w:p>
    <w:p w:rsidR="00824BF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לעמדת האב , נוכח פערי השכר לטובת האם ובשים לב לחלוקת זמני שהות רחבה אין מקום לחייבו במזונות כלל. </w:t>
      </w:r>
    </w:p>
    <w:p w:rsidR="00824BF6" w:rsidRDefault="00824BF6" w:rsidP="00824BF6">
      <w:pPr>
        <w:pStyle w:val="ad"/>
        <w:spacing w:line="360" w:lineRule="auto"/>
        <w:jc w:val="both"/>
        <w:rPr>
          <w:rFonts w:ascii="David" w:hAnsi="David" w:cs="David"/>
          <w:sz w:val="24"/>
          <w:szCs w:val="24"/>
        </w:rPr>
      </w:pPr>
    </w:p>
    <w:p w:rsidR="009F7BDB" w:rsidRDefault="009F7BDB" w:rsidP="00824BF6">
      <w:pPr>
        <w:pStyle w:val="ad"/>
        <w:spacing w:line="360" w:lineRule="auto"/>
        <w:ind w:hanging="720"/>
        <w:jc w:val="both"/>
        <w:rPr>
          <w:rFonts w:ascii="David" w:hAnsi="David" w:cs="David"/>
          <w:b/>
          <w:bCs/>
          <w:sz w:val="24"/>
          <w:szCs w:val="24"/>
          <w:u w:val="single"/>
          <w:rtl/>
        </w:rPr>
      </w:pPr>
    </w:p>
    <w:p w:rsidR="009F7BDB" w:rsidRDefault="009F7BDB" w:rsidP="00824BF6">
      <w:pPr>
        <w:pStyle w:val="ad"/>
        <w:spacing w:line="360" w:lineRule="auto"/>
        <w:ind w:hanging="720"/>
        <w:jc w:val="both"/>
        <w:rPr>
          <w:rFonts w:ascii="David" w:hAnsi="David" w:cs="David"/>
          <w:b/>
          <w:bCs/>
          <w:sz w:val="24"/>
          <w:szCs w:val="24"/>
          <w:u w:val="single"/>
          <w:rtl/>
        </w:rPr>
      </w:pPr>
    </w:p>
    <w:p w:rsidR="009F7BDB" w:rsidRDefault="009F7BDB" w:rsidP="00824BF6">
      <w:pPr>
        <w:pStyle w:val="ad"/>
        <w:spacing w:line="360" w:lineRule="auto"/>
        <w:ind w:hanging="720"/>
        <w:jc w:val="both"/>
        <w:rPr>
          <w:rFonts w:ascii="David" w:hAnsi="David" w:cs="David"/>
          <w:b/>
          <w:bCs/>
          <w:sz w:val="24"/>
          <w:szCs w:val="24"/>
          <w:u w:val="single"/>
          <w:rtl/>
        </w:rPr>
      </w:pPr>
    </w:p>
    <w:p w:rsidR="00824BF6" w:rsidRDefault="00824BF6" w:rsidP="00824BF6">
      <w:pPr>
        <w:pStyle w:val="ad"/>
        <w:spacing w:line="360" w:lineRule="auto"/>
        <w:ind w:hanging="720"/>
        <w:jc w:val="both"/>
        <w:rPr>
          <w:rFonts w:ascii="David" w:hAnsi="David" w:cs="David"/>
          <w:b/>
          <w:bCs/>
          <w:sz w:val="24"/>
          <w:szCs w:val="24"/>
          <w:u w:val="single"/>
          <w:rtl/>
        </w:rPr>
      </w:pPr>
      <w:r>
        <w:rPr>
          <w:rFonts w:ascii="David" w:hAnsi="David" w:cs="David"/>
          <w:b/>
          <w:bCs/>
          <w:sz w:val="24"/>
          <w:szCs w:val="24"/>
          <w:u w:val="single"/>
          <w:rtl/>
        </w:rPr>
        <w:t>דיון והכרעה</w:t>
      </w:r>
    </w:p>
    <w:p w:rsidR="00824BF6" w:rsidRDefault="00824BF6" w:rsidP="00824BF6">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הדין החל על הצדדים הוא הדין העברי; קרי – חבותו של האב עד לגיל 6 היא אבסולוטית ומגיל 6 ואילך החבות היא מדין צדקה ועליה להביא בחשבון את זמני השהות עם ההורים, את יכולותיהם הכלכליות של ההורים, ואת צרכי הקטין [השוו: בע"מ 919/15 פלוני נ' פלונית (מצוי במאגרים המשפטיים; 19.7.17)].</w:t>
      </w:r>
    </w:p>
    <w:p w:rsidR="00824BF6" w:rsidRDefault="00824BF6" w:rsidP="00824BF6">
      <w:pPr>
        <w:pStyle w:val="ad"/>
        <w:spacing w:line="360" w:lineRule="auto"/>
        <w:ind w:left="567" w:hanging="567"/>
        <w:jc w:val="both"/>
        <w:rPr>
          <w:rFonts w:ascii="David" w:hAnsi="David" w:cs="David"/>
          <w:sz w:val="24"/>
          <w:szCs w:val="24"/>
        </w:rPr>
      </w:pPr>
    </w:p>
    <w:p w:rsidR="00824BF6" w:rsidRDefault="00824BF6" w:rsidP="00824BF6">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על בית המשפט לבחון את התא המשפחתי הספציפי הניצב בפניו, על מנת להבטיח את חלוקת הנטל ההולמת ביותר וכאשר בית המשפט משווה אל מול עיניו את עיקרון העל של טובת הילד. </w:t>
      </w:r>
    </w:p>
    <w:p w:rsidR="00824BF6" w:rsidRDefault="00824BF6" w:rsidP="00824BF6">
      <w:pPr>
        <w:pStyle w:val="ad"/>
        <w:spacing w:line="360" w:lineRule="auto"/>
        <w:ind w:left="567" w:hanging="567"/>
        <w:jc w:val="both"/>
        <w:rPr>
          <w:rFonts w:ascii="David" w:hAnsi="David" w:cs="David"/>
          <w:sz w:val="24"/>
          <w:szCs w:val="24"/>
          <w:rtl/>
        </w:rPr>
      </w:pPr>
    </w:p>
    <w:p w:rsidR="00824BF6" w:rsidRDefault="00824BF6" w:rsidP="00824BF6">
      <w:pPr>
        <w:pStyle w:val="ad"/>
        <w:spacing w:line="360" w:lineRule="auto"/>
        <w:ind w:left="567" w:hanging="567"/>
        <w:jc w:val="both"/>
        <w:rPr>
          <w:rFonts w:ascii="David" w:hAnsi="David" w:cs="David"/>
          <w:sz w:val="24"/>
          <w:szCs w:val="24"/>
          <w:rtl/>
        </w:rPr>
      </w:pPr>
      <w:r>
        <w:rPr>
          <w:rFonts w:ascii="David" w:hAnsi="David" w:cs="David"/>
          <w:sz w:val="24"/>
          <w:szCs w:val="24"/>
          <w:rtl/>
        </w:rPr>
        <w:t>          כן נקבע לא פעם, כי חישוב מזונות – גם מדין צדקה – איננו בבחינת תחשיב חשבוני גרידא, שאיננו יכול להביא בחשבון נתונים שאינם ברי כימות כספי מדוייק [בהקשר זה השוו, בין היתר: בע"מ 817/18 פלוני נ' פלונית (מצוי במאגרים המשפטיים ; 31.1.18) ; עמ"ש 14612-10-16 (ת"א) פ' ב' נ' ע' פ' (מצוי במאגרים המשפטיים ; 20.12.17) ; עמ"ש (חיפה) 17309-05-17 ג.ט נ' א.ק (מצוי במאגרים המשפטיים ; 15.6.18) ; עמ"ש (מרכז) 11623-07-17 ד.ש נ' מ.ש (מצוי במאגרים המשפטיים ; 24.6.18)].</w:t>
      </w:r>
    </w:p>
    <w:p w:rsidR="00664A29" w:rsidRDefault="00664A29" w:rsidP="00824BF6">
      <w:pPr>
        <w:pStyle w:val="ad"/>
        <w:spacing w:line="360" w:lineRule="auto"/>
        <w:ind w:left="567"/>
        <w:jc w:val="both"/>
        <w:rPr>
          <w:rFonts w:ascii="David" w:hAnsi="David" w:cs="David"/>
          <w:sz w:val="24"/>
          <w:szCs w:val="24"/>
          <w:rtl/>
        </w:rPr>
      </w:pPr>
    </w:p>
    <w:p w:rsidR="00824BF6" w:rsidRDefault="00824BF6" w:rsidP="00824BF6">
      <w:pPr>
        <w:pStyle w:val="ad"/>
        <w:spacing w:line="360" w:lineRule="auto"/>
        <w:ind w:left="567"/>
        <w:jc w:val="both"/>
        <w:rPr>
          <w:rFonts w:ascii="David" w:hAnsi="David" w:cs="David"/>
          <w:b/>
          <w:bCs/>
          <w:sz w:val="24"/>
          <w:szCs w:val="24"/>
          <w:u w:val="single"/>
          <w:rtl/>
        </w:rPr>
      </w:pPr>
      <w:r>
        <w:rPr>
          <w:rFonts w:ascii="David" w:hAnsi="David" w:cs="David"/>
          <w:sz w:val="24"/>
          <w:szCs w:val="24"/>
          <w:rtl/>
        </w:rPr>
        <w:t>בהתאם אדרש לענייננו.</w:t>
      </w:r>
      <w:r>
        <w:rPr>
          <w:rFonts w:ascii="David" w:hAnsi="David" w:cs="David"/>
          <w:sz w:val="24"/>
          <w:szCs w:val="24"/>
          <w:highlight w:val="yellow"/>
          <w:rtl/>
        </w:rPr>
        <w:t xml:space="preserve"> </w:t>
      </w:r>
    </w:p>
    <w:p w:rsidR="00824BF6" w:rsidRDefault="00824BF6" w:rsidP="00824BF6">
      <w:pPr>
        <w:pStyle w:val="ad"/>
        <w:spacing w:line="360" w:lineRule="auto"/>
        <w:ind w:left="360" w:hanging="360"/>
        <w:jc w:val="both"/>
        <w:rPr>
          <w:rFonts w:ascii="David" w:hAnsi="David" w:cs="David"/>
          <w:b/>
          <w:bCs/>
          <w:sz w:val="24"/>
          <w:szCs w:val="24"/>
          <w:u w:val="single"/>
          <w:rtl/>
        </w:rPr>
      </w:pPr>
    </w:p>
    <w:p w:rsidR="00824BF6" w:rsidRDefault="00824BF6" w:rsidP="00824BF6">
      <w:pPr>
        <w:pStyle w:val="ad"/>
        <w:spacing w:line="360" w:lineRule="auto"/>
        <w:ind w:left="360" w:hanging="360"/>
        <w:jc w:val="both"/>
        <w:rPr>
          <w:rFonts w:ascii="David" w:hAnsi="David" w:cs="David"/>
          <w:b/>
          <w:bCs/>
          <w:sz w:val="24"/>
          <w:szCs w:val="24"/>
          <w:u w:val="single"/>
          <w:rtl/>
        </w:rPr>
      </w:pPr>
      <w:r>
        <w:rPr>
          <w:rFonts w:ascii="David" w:hAnsi="David" w:cs="David"/>
          <w:b/>
          <w:bCs/>
          <w:sz w:val="24"/>
          <w:szCs w:val="24"/>
          <w:u w:val="single"/>
          <w:rtl/>
        </w:rPr>
        <w:t>הכנסות הצדדים</w:t>
      </w:r>
    </w:p>
    <w:p w:rsidR="009F7BDB" w:rsidRDefault="009F7BDB" w:rsidP="00824BF6">
      <w:pPr>
        <w:pStyle w:val="ad"/>
        <w:spacing w:line="360" w:lineRule="auto"/>
        <w:ind w:left="360" w:hanging="360"/>
        <w:jc w:val="both"/>
        <w:rPr>
          <w:rFonts w:ascii="David" w:hAnsi="David" w:cs="David"/>
          <w:b/>
          <w:bCs/>
          <w:sz w:val="24"/>
          <w:szCs w:val="24"/>
          <w:u w:val="single"/>
          <w:rtl/>
        </w:rPr>
      </w:pPr>
    </w:p>
    <w:p w:rsidR="00824BF6" w:rsidRPr="00664A29" w:rsidRDefault="00824BF6" w:rsidP="00D31510">
      <w:pPr>
        <w:pStyle w:val="ad"/>
        <w:numPr>
          <w:ilvl w:val="0"/>
          <w:numId w:val="1"/>
        </w:numPr>
        <w:spacing w:line="360" w:lineRule="auto"/>
        <w:ind w:left="567" w:hanging="567"/>
        <w:jc w:val="both"/>
        <w:rPr>
          <w:rFonts w:ascii="David" w:hAnsi="David" w:cs="David"/>
          <w:sz w:val="24"/>
          <w:szCs w:val="24"/>
          <w:rtl/>
        </w:rPr>
      </w:pPr>
      <w:r w:rsidRPr="00664A29">
        <w:rPr>
          <w:rFonts w:ascii="David" w:hAnsi="David" w:cs="David"/>
          <w:sz w:val="24"/>
          <w:szCs w:val="24"/>
          <w:rtl/>
        </w:rPr>
        <w:t xml:space="preserve">האם עובדת בחברת </w:t>
      </w:r>
      <w:r w:rsidR="00D31510">
        <w:rPr>
          <w:rFonts w:ascii="David" w:hAnsi="David" w:cs="David" w:hint="cs"/>
          <w:sz w:val="24"/>
          <w:szCs w:val="24"/>
          <w:rtl/>
        </w:rPr>
        <w:t>***</w:t>
      </w:r>
      <w:r w:rsidRPr="000119D3">
        <w:rPr>
          <w:rFonts w:ascii="David" w:hAnsi="David" w:cs="David"/>
          <w:sz w:val="24"/>
          <w:szCs w:val="24"/>
          <w:rtl/>
        </w:rPr>
        <w:t>. שכרה הממוצע</w:t>
      </w:r>
      <w:r w:rsidRPr="00664A29">
        <w:rPr>
          <w:rFonts w:ascii="David" w:hAnsi="David" w:cs="David"/>
          <w:sz w:val="24"/>
          <w:szCs w:val="24"/>
          <w:rtl/>
        </w:rPr>
        <w:t xml:space="preserve"> לאחר הורדות חובה ולפני הורדות רשות ול</w:t>
      </w:r>
      <w:r w:rsidR="006714D3">
        <w:rPr>
          <w:rFonts w:ascii="David" w:hAnsi="David" w:cs="David"/>
          <w:sz w:val="24"/>
          <w:szCs w:val="24"/>
          <w:rtl/>
        </w:rPr>
        <w:t>רבות בונוס שנתי עומד על סך של 9</w:t>
      </w:r>
      <w:r w:rsidRPr="00664A29">
        <w:rPr>
          <w:rFonts w:ascii="David" w:hAnsi="David" w:cs="David"/>
          <w:sz w:val="24"/>
          <w:szCs w:val="24"/>
          <w:rtl/>
        </w:rPr>
        <w:t>7</w:t>
      </w:r>
      <w:r w:rsidR="006714D3">
        <w:rPr>
          <w:rFonts w:ascii="David" w:hAnsi="David" w:cs="David" w:hint="cs"/>
          <w:sz w:val="24"/>
          <w:szCs w:val="24"/>
          <w:rtl/>
        </w:rPr>
        <w:t>69</w:t>
      </w:r>
      <w:r w:rsidRPr="00664A29">
        <w:rPr>
          <w:rFonts w:ascii="David" w:hAnsi="David" w:cs="David"/>
          <w:b/>
          <w:bCs/>
          <w:sz w:val="24"/>
          <w:szCs w:val="24"/>
          <w:rtl/>
        </w:rPr>
        <w:t xml:space="preserve"> ₪</w:t>
      </w:r>
      <w:r w:rsidRPr="00664A29">
        <w:rPr>
          <w:rFonts w:ascii="David" w:hAnsi="David" w:cs="David"/>
          <w:sz w:val="24"/>
          <w:szCs w:val="24"/>
          <w:rtl/>
        </w:rPr>
        <w:t>. (ממוצע תלושי שכר לחודשים 08/22-08/23)</w:t>
      </w:r>
      <w:r w:rsidR="00664A29" w:rsidRPr="00664A29">
        <w:rPr>
          <w:rFonts w:ascii="David" w:hAnsi="David" w:cs="David" w:hint="cs"/>
          <w:sz w:val="24"/>
          <w:szCs w:val="24"/>
          <w:rtl/>
        </w:rPr>
        <w:t xml:space="preserve">. </w:t>
      </w:r>
      <w:r w:rsidRPr="00664A29">
        <w:rPr>
          <w:rFonts w:ascii="David" w:hAnsi="David" w:cs="David"/>
          <w:sz w:val="24"/>
          <w:szCs w:val="24"/>
          <w:rtl/>
        </w:rPr>
        <w:t xml:space="preserve">לכך יש להוסיף את קצבת הילדים מהמל"ל. האם לא הציגה אסמכתא </w:t>
      </w:r>
      <w:r w:rsidR="00664A29">
        <w:rPr>
          <w:rFonts w:ascii="David" w:hAnsi="David" w:cs="David" w:hint="cs"/>
          <w:sz w:val="24"/>
          <w:szCs w:val="24"/>
          <w:rtl/>
        </w:rPr>
        <w:t>בגין</w:t>
      </w:r>
      <w:r w:rsidRPr="00664A29">
        <w:rPr>
          <w:rFonts w:ascii="David" w:hAnsi="David" w:cs="David"/>
          <w:sz w:val="24"/>
          <w:szCs w:val="24"/>
          <w:rtl/>
        </w:rPr>
        <w:t xml:space="preserve"> </w:t>
      </w:r>
      <w:r w:rsidR="00664A29">
        <w:rPr>
          <w:rFonts w:ascii="David" w:hAnsi="David" w:cs="David" w:hint="cs"/>
          <w:sz w:val="24"/>
          <w:szCs w:val="24"/>
          <w:rtl/>
        </w:rPr>
        <w:t>רכיב זה</w:t>
      </w:r>
      <w:r w:rsidRPr="00664A29">
        <w:rPr>
          <w:rFonts w:ascii="David" w:hAnsi="David" w:cs="David"/>
          <w:sz w:val="24"/>
          <w:szCs w:val="24"/>
          <w:rtl/>
        </w:rPr>
        <w:t>, מעיון במצורפות קיימת הכנסה מהמל"ל של 261 ₪ בחודש, כאשר חלק מן ההכנסה מועבר לחיסכון לקטינים,  ולכן הקצבה עומדת  על סך 383 ₪ לחודש.</w:t>
      </w:r>
    </w:p>
    <w:p w:rsidR="00824BF6" w:rsidRDefault="00824BF6" w:rsidP="00824BF6">
      <w:pPr>
        <w:pStyle w:val="ad"/>
        <w:spacing w:line="360" w:lineRule="auto"/>
        <w:ind w:left="567" w:hanging="567"/>
        <w:jc w:val="both"/>
        <w:rPr>
          <w:rFonts w:ascii="David" w:hAnsi="David" w:cs="David"/>
          <w:sz w:val="24"/>
          <w:szCs w:val="24"/>
        </w:rPr>
      </w:pPr>
      <w:r>
        <w:rPr>
          <w:rFonts w:ascii="David" w:hAnsi="David" w:cs="David"/>
          <w:sz w:val="24"/>
          <w:szCs w:val="24"/>
          <w:rtl/>
        </w:rPr>
        <w:lastRenderedPageBreak/>
        <w:t xml:space="preserve">          לא נסתר מעיני כי בין התאריכים 17.10.2023 ועד 17.2.2024 האם הייתה מצויה בחל"ת בשל מלחמת "חרבות ברזל". </w:t>
      </w:r>
    </w:p>
    <w:p w:rsidR="00824BF6" w:rsidRDefault="00824BF6" w:rsidP="00824BF6">
      <w:pPr>
        <w:pStyle w:val="ad"/>
        <w:spacing w:line="360" w:lineRule="auto"/>
        <w:ind w:left="567" w:hanging="567"/>
        <w:jc w:val="both"/>
        <w:rPr>
          <w:rFonts w:ascii="David" w:hAnsi="David" w:cs="David"/>
          <w:b/>
          <w:bCs/>
          <w:sz w:val="24"/>
          <w:szCs w:val="24"/>
          <w:rtl/>
        </w:rPr>
      </w:pPr>
      <w:r>
        <w:rPr>
          <w:rFonts w:ascii="David" w:hAnsi="David" w:cs="David"/>
          <w:b/>
          <w:bCs/>
          <w:sz w:val="24"/>
          <w:szCs w:val="24"/>
          <w:rtl/>
        </w:rPr>
        <w:t>          הכנסות האם עומדות אפוא על סך של 10,150 ₪</w:t>
      </w:r>
      <w:r w:rsidR="0063755E">
        <w:rPr>
          <w:rFonts w:ascii="David" w:hAnsi="David" w:cs="David" w:hint="cs"/>
          <w:b/>
          <w:bCs/>
          <w:sz w:val="24"/>
          <w:szCs w:val="24"/>
          <w:rtl/>
        </w:rPr>
        <w:t xml:space="preserve"> נטו לחודש</w:t>
      </w:r>
      <w:r>
        <w:rPr>
          <w:rFonts w:ascii="David" w:hAnsi="David" w:cs="David"/>
          <w:b/>
          <w:bCs/>
          <w:sz w:val="24"/>
          <w:szCs w:val="24"/>
          <w:rtl/>
        </w:rPr>
        <w:t>.</w:t>
      </w:r>
    </w:p>
    <w:p w:rsidR="00824BF6" w:rsidRDefault="00824BF6" w:rsidP="00824BF6">
      <w:pPr>
        <w:pStyle w:val="ad"/>
        <w:spacing w:line="360" w:lineRule="auto"/>
        <w:ind w:left="567" w:hanging="567"/>
        <w:jc w:val="both"/>
        <w:rPr>
          <w:rFonts w:ascii="David" w:hAnsi="David" w:cs="David"/>
          <w:b/>
          <w:bCs/>
          <w:sz w:val="24"/>
          <w:szCs w:val="24"/>
          <w:rtl/>
        </w:rPr>
      </w:pPr>
    </w:p>
    <w:p w:rsidR="00824BF6" w:rsidRDefault="00824BF6" w:rsidP="000119D3">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w:t>
      </w:r>
      <w:r w:rsidRPr="000119D3">
        <w:rPr>
          <w:rFonts w:ascii="David" w:hAnsi="David" w:cs="David"/>
          <w:sz w:val="24"/>
          <w:szCs w:val="24"/>
          <w:rtl/>
        </w:rPr>
        <w:t xml:space="preserve">האב עובד </w:t>
      </w:r>
      <w:r w:rsidR="000119D3" w:rsidRPr="000119D3">
        <w:rPr>
          <w:rFonts w:ascii="David" w:hAnsi="David" w:cs="David"/>
          <w:sz w:val="24"/>
          <w:szCs w:val="24"/>
          <w:rtl/>
        </w:rPr>
        <w:t xml:space="preserve">בחברת </w:t>
      </w:r>
      <w:r w:rsidR="000119D3" w:rsidRPr="000119D3">
        <w:rPr>
          <w:rFonts w:ascii="David" w:hAnsi="David" w:cs="David" w:hint="cs"/>
          <w:sz w:val="24"/>
          <w:szCs w:val="24"/>
        </w:rPr>
        <w:t>XXXX</w:t>
      </w:r>
      <w:r w:rsidRPr="000119D3">
        <w:rPr>
          <w:rFonts w:ascii="David" w:hAnsi="David" w:cs="David"/>
          <w:sz w:val="24"/>
          <w:szCs w:val="24"/>
          <w:rtl/>
        </w:rPr>
        <w:t xml:space="preserve"> שכרו הממוצע לאחר הורדות חובה</w:t>
      </w:r>
      <w:r w:rsidR="00761D0C" w:rsidRPr="000119D3">
        <w:rPr>
          <w:rFonts w:ascii="David" w:hAnsi="David" w:cs="David" w:hint="cs"/>
          <w:sz w:val="24"/>
          <w:szCs w:val="24"/>
          <w:rtl/>
        </w:rPr>
        <w:t xml:space="preserve"> (מיסים)</w:t>
      </w:r>
      <w:r w:rsidRPr="000119D3">
        <w:rPr>
          <w:rFonts w:ascii="David" w:hAnsi="David" w:cs="David"/>
          <w:sz w:val="24"/>
          <w:szCs w:val="24"/>
          <w:rtl/>
        </w:rPr>
        <w:t xml:space="preserve"> ולפני הורדות רשות</w:t>
      </w:r>
      <w:r w:rsidR="00761D0C" w:rsidRPr="000119D3">
        <w:rPr>
          <w:rFonts w:ascii="David" w:hAnsi="David" w:cs="David" w:hint="cs"/>
          <w:sz w:val="24"/>
          <w:szCs w:val="24"/>
          <w:rtl/>
        </w:rPr>
        <w:t xml:space="preserve"> </w:t>
      </w:r>
      <w:r w:rsidRPr="000119D3">
        <w:rPr>
          <w:rFonts w:ascii="David" w:hAnsi="David" w:cs="David"/>
          <w:sz w:val="24"/>
          <w:szCs w:val="24"/>
          <w:rtl/>
        </w:rPr>
        <w:t xml:space="preserve">עומד על סך </w:t>
      </w:r>
      <w:r w:rsidR="006714D3" w:rsidRPr="000119D3">
        <w:rPr>
          <w:rFonts w:ascii="David" w:hAnsi="David" w:cs="David" w:hint="cs"/>
          <w:sz w:val="24"/>
          <w:szCs w:val="24"/>
          <w:rtl/>
        </w:rPr>
        <w:t>975</w:t>
      </w:r>
      <w:r w:rsidRPr="000119D3">
        <w:rPr>
          <w:rFonts w:ascii="David" w:hAnsi="David" w:cs="David"/>
          <w:sz w:val="24"/>
          <w:szCs w:val="24"/>
          <w:rtl/>
        </w:rPr>
        <w:t>0 ₪ בעיגול.  (ממוצע תלושי שכר לחודשים 05/23-05/24). בחודשים  09/23 ו- 11/23 קיבל בונוס</w:t>
      </w:r>
      <w:r>
        <w:rPr>
          <w:rFonts w:ascii="David" w:hAnsi="David" w:cs="David"/>
          <w:sz w:val="24"/>
          <w:szCs w:val="24"/>
          <w:rtl/>
        </w:rPr>
        <w:t xml:space="preserve"> בסך 2,000 ₪ "חבר מביא חבר" המגולם בשכר הממוצע. </w:t>
      </w:r>
    </w:p>
    <w:p w:rsidR="00824BF6" w:rsidRDefault="00824BF6" w:rsidP="00D31510">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בנוסף לשכרו החודשי, האב הצהיר כי לו הכנסה נוספת מעבודות פרטיות </w:t>
      </w:r>
      <w:r w:rsidR="000119D3">
        <w:rPr>
          <w:rFonts w:ascii="David" w:hAnsi="David" w:cs="David" w:hint="cs"/>
          <w:sz w:val="24"/>
          <w:szCs w:val="24"/>
          <w:rtl/>
        </w:rPr>
        <w:t>כ</w:t>
      </w:r>
      <w:r w:rsidR="00D31510">
        <w:rPr>
          <w:rFonts w:ascii="David" w:hAnsi="David" w:cs="David" w:hint="cs"/>
          <w:sz w:val="24"/>
          <w:szCs w:val="24"/>
          <w:rtl/>
        </w:rPr>
        <w:t>***</w:t>
      </w:r>
      <w:r>
        <w:rPr>
          <w:rFonts w:ascii="David" w:hAnsi="David" w:cs="David"/>
          <w:sz w:val="24"/>
          <w:szCs w:val="24"/>
          <w:rtl/>
        </w:rPr>
        <w:t xml:space="preserve"> בסך של 1000 ₪ לחודש בממוצע.</w:t>
      </w:r>
    </w:p>
    <w:p w:rsidR="00824BF6" w:rsidRDefault="00824BF6" w:rsidP="00824BF6">
      <w:pPr>
        <w:pStyle w:val="ad"/>
        <w:spacing w:line="360" w:lineRule="auto"/>
        <w:ind w:left="567" w:hanging="567"/>
        <w:jc w:val="both"/>
        <w:rPr>
          <w:rFonts w:ascii="David" w:hAnsi="David" w:cs="David"/>
          <w:sz w:val="24"/>
          <w:szCs w:val="24"/>
          <w:rtl/>
        </w:rPr>
      </w:pPr>
    </w:p>
    <w:p w:rsidR="00824BF6" w:rsidRDefault="00824BF6" w:rsidP="00824BF6">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יצוין כי, לא הוכחה טענת האם בקשר להיקף ההכנסה החודשית של האב בגין עבודות פרטיות. אכן, יש והפרסומים שצירפה האם לתביעה ולסיכומיה מעוררים תהייה בקשר עם גרסת האב </w:t>
      </w:r>
      <w:r w:rsidR="006714D3">
        <w:rPr>
          <w:rFonts w:ascii="David" w:hAnsi="David" w:cs="David" w:hint="cs"/>
          <w:sz w:val="24"/>
          <w:szCs w:val="24"/>
          <w:rtl/>
        </w:rPr>
        <w:t xml:space="preserve"> בדבר </w:t>
      </w:r>
      <w:r>
        <w:rPr>
          <w:rFonts w:ascii="David" w:hAnsi="David" w:cs="David"/>
          <w:sz w:val="24"/>
          <w:szCs w:val="24"/>
          <w:rtl/>
        </w:rPr>
        <w:t>ביצוע עבודות איזוטריות ל"חבר קרוב או בן משפחה". ברם משלא צורפה ראשית ראיה בקשר עם גובה ההכנסות, ובהינתן שהאב לא נחקר אין בידי להסיק מאותם פרסומים כל ממצא פוזיטיבי לעניין זה מעבר למה שהודה בו האב.</w:t>
      </w:r>
    </w:p>
    <w:p w:rsidR="00824BF6" w:rsidRDefault="00824BF6" w:rsidP="006714D3">
      <w:pPr>
        <w:pStyle w:val="ad"/>
        <w:spacing w:line="360" w:lineRule="auto"/>
        <w:ind w:left="567" w:hanging="567"/>
        <w:jc w:val="both"/>
        <w:rPr>
          <w:rFonts w:ascii="David" w:hAnsi="David" w:cs="David"/>
          <w:b/>
          <w:bCs/>
          <w:sz w:val="24"/>
          <w:szCs w:val="24"/>
          <w:rtl/>
        </w:rPr>
      </w:pPr>
      <w:r>
        <w:rPr>
          <w:rFonts w:ascii="David" w:hAnsi="David" w:cs="David"/>
          <w:b/>
          <w:bCs/>
          <w:sz w:val="24"/>
          <w:szCs w:val="24"/>
          <w:rtl/>
        </w:rPr>
        <w:t>          הכנסות האב עומדות אפוא על סך של 1</w:t>
      </w:r>
      <w:r w:rsidR="006714D3">
        <w:rPr>
          <w:rFonts w:ascii="David" w:hAnsi="David" w:cs="David" w:hint="cs"/>
          <w:b/>
          <w:bCs/>
          <w:sz w:val="24"/>
          <w:szCs w:val="24"/>
          <w:rtl/>
        </w:rPr>
        <w:t>0</w:t>
      </w:r>
      <w:r>
        <w:rPr>
          <w:rFonts w:ascii="David" w:hAnsi="David" w:cs="David"/>
          <w:b/>
          <w:bCs/>
          <w:sz w:val="24"/>
          <w:szCs w:val="24"/>
          <w:rtl/>
        </w:rPr>
        <w:t>,</w:t>
      </w:r>
      <w:r w:rsidR="006714D3">
        <w:rPr>
          <w:rFonts w:ascii="David" w:hAnsi="David" w:cs="David" w:hint="cs"/>
          <w:b/>
          <w:bCs/>
          <w:sz w:val="24"/>
          <w:szCs w:val="24"/>
          <w:rtl/>
        </w:rPr>
        <w:t>75</w:t>
      </w:r>
      <w:r w:rsidR="0063755E">
        <w:rPr>
          <w:rFonts w:ascii="David" w:hAnsi="David" w:cs="David"/>
          <w:b/>
          <w:bCs/>
          <w:sz w:val="24"/>
          <w:szCs w:val="24"/>
          <w:rtl/>
        </w:rPr>
        <w:t>0 ₪</w:t>
      </w:r>
      <w:r w:rsidR="0063755E">
        <w:rPr>
          <w:rFonts w:ascii="David" w:hAnsi="David" w:cs="David" w:hint="cs"/>
          <w:b/>
          <w:bCs/>
          <w:sz w:val="24"/>
          <w:szCs w:val="24"/>
          <w:rtl/>
        </w:rPr>
        <w:t xml:space="preserve"> נטו לחודש.</w:t>
      </w:r>
    </w:p>
    <w:p w:rsidR="00824BF6" w:rsidRDefault="00824BF6" w:rsidP="00824BF6">
      <w:pPr>
        <w:pStyle w:val="ad"/>
        <w:spacing w:line="360" w:lineRule="auto"/>
        <w:ind w:left="567" w:hanging="567"/>
        <w:jc w:val="both"/>
        <w:rPr>
          <w:rFonts w:ascii="David" w:hAnsi="David" w:cs="David"/>
          <w:b/>
          <w:bCs/>
          <w:sz w:val="24"/>
          <w:szCs w:val="24"/>
          <w:rtl/>
        </w:rPr>
      </w:pPr>
    </w:p>
    <w:p w:rsidR="00824BF6" w:rsidRDefault="00824BF6" w:rsidP="00824BF6">
      <w:pPr>
        <w:pStyle w:val="ad"/>
        <w:spacing w:line="360" w:lineRule="auto"/>
        <w:ind w:left="567" w:hanging="567"/>
        <w:jc w:val="both"/>
        <w:rPr>
          <w:rFonts w:ascii="David" w:hAnsi="David" w:cs="David"/>
          <w:b/>
          <w:bCs/>
          <w:sz w:val="24"/>
          <w:szCs w:val="24"/>
          <w:u w:val="single"/>
          <w:rtl/>
        </w:rPr>
      </w:pPr>
      <w:r>
        <w:rPr>
          <w:rFonts w:ascii="David" w:hAnsi="David" w:cs="David"/>
          <w:b/>
          <w:bCs/>
          <w:sz w:val="24"/>
          <w:szCs w:val="24"/>
          <w:u w:val="single"/>
          <w:rtl/>
        </w:rPr>
        <w:t>הכנסות פנויות</w:t>
      </w:r>
    </w:p>
    <w:p w:rsidR="00824BF6" w:rsidRDefault="00824BF6" w:rsidP="00824BF6">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בהעדר פירוט הוצאות אישיות של הצדדים , אתייחס להכנסה הפנויה של כל אחד מהצדדים לאחר ניכוי חלקו במדור ואחזקתו.</w:t>
      </w:r>
    </w:p>
    <w:p w:rsidR="00824BF6" w:rsidRDefault="00824BF6" w:rsidP="00824BF6">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האם מתגוררת בדירה שכורה, יחד עם הקטינים, בגינה משלמת דמי שכירות בסך 4,100 ₪ לחודש (ר' נספח 6 לסיכומים). </w:t>
      </w:r>
    </w:p>
    <w:p w:rsidR="00824BF6" w:rsidRDefault="00824BF6" w:rsidP="00824BF6">
      <w:pPr>
        <w:pStyle w:val="ad"/>
        <w:spacing w:line="360" w:lineRule="auto"/>
        <w:ind w:left="567" w:hanging="567"/>
        <w:jc w:val="both"/>
        <w:rPr>
          <w:rFonts w:ascii="David" w:hAnsi="David" w:cs="David"/>
          <w:sz w:val="24"/>
          <w:szCs w:val="24"/>
          <w:rtl/>
        </w:rPr>
      </w:pPr>
      <w:r>
        <w:rPr>
          <w:rFonts w:ascii="David" w:hAnsi="David" w:cs="David"/>
          <w:sz w:val="24"/>
          <w:szCs w:val="24"/>
          <w:rtl/>
        </w:rPr>
        <w:lastRenderedPageBreak/>
        <w:t>          היקף הוצאות אחזקת מדור בהתאם למסמכים שהוגשו עומד על סך 1,100 ₪ לחודש. (ראה נספח 7 לכתב התביעה ; ונספח 5 לסיכומים).</w:t>
      </w:r>
    </w:p>
    <w:p w:rsidR="00824BF6" w:rsidRDefault="00824BF6" w:rsidP="00824BF6">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סה"כ הוצאות מדור ואחזקתו עומדות על 5,200 ₪ </w:t>
      </w:r>
      <w:r w:rsidR="0063755E">
        <w:rPr>
          <w:rFonts w:ascii="David" w:hAnsi="David" w:cs="David" w:hint="cs"/>
          <w:sz w:val="24"/>
          <w:szCs w:val="24"/>
          <w:rtl/>
        </w:rPr>
        <w:t>לחודש.</w:t>
      </w:r>
    </w:p>
    <w:p w:rsidR="00824BF6" w:rsidRDefault="00824BF6" w:rsidP="005F184A">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w:t>
      </w:r>
      <w:r w:rsidRPr="0063755E">
        <w:rPr>
          <w:rFonts w:ascii="David" w:hAnsi="David" w:cs="David"/>
          <w:b/>
          <w:bCs/>
          <w:sz w:val="24"/>
          <w:szCs w:val="24"/>
          <w:rtl/>
        </w:rPr>
        <w:t>הכנסתה הפנויה</w:t>
      </w:r>
      <w:r>
        <w:rPr>
          <w:rFonts w:ascii="David" w:hAnsi="David" w:cs="David"/>
          <w:sz w:val="24"/>
          <w:szCs w:val="24"/>
          <w:rtl/>
        </w:rPr>
        <w:t xml:space="preserve"> של האם עומדת אפוא על סך של 4950 ₪ .</w:t>
      </w:r>
    </w:p>
    <w:p w:rsidR="00824BF6" w:rsidRDefault="00824BF6" w:rsidP="00824BF6">
      <w:pPr>
        <w:pStyle w:val="ad"/>
        <w:spacing w:line="360" w:lineRule="auto"/>
        <w:ind w:left="567" w:hanging="567"/>
        <w:jc w:val="both"/>
        <w:rPr>
          <w:rFonts w:ascii="David" w:hAnsi="David" w:cs="David"/>
          <w:sz w:val="24"/>
          <w:szCs w:val="24"/>
          <w:rtl/>
        </w:rPr>
      </w:pPr>
    </w:p>
    <w:p w:rsidR="00824BF6" w:rsidRDefault="00824BF6" w:rsidP="0063755E">
      <w:pPr>
        <w:pStyle w:val="ad"/>
        <w:spacing w:line="360" w:lineRule="auto"/>
        <w:ind w:left="567" w:hanging="567"/>
        <w:jc w:val="both"/>
        <w:rPr>
          <w:rFonts w:ascii="David" w:hAnsi="David" w:cs="David"/>
          <w:sz w:val="24"/>
          <w:szCs w:val="24"/>
          <w:rtl/>
        </w:rPr>
      </w:pPr>
      <w:r>
        <w:rPr>
          <w:rFonts w:ascii="David" w:hAnsi="David" w:cs="David"/>
          <w:sz w:val="24"/>
          <w:szCs w:val="24"/>
          <w:rtl/>
        </w:rPr>
        <w:t>          האב מתגורר בבית הוריו המנוחים ז"ל כחלק מזכויות ירושה. האב אישר כי, אינו משלם דמי שכירות, ולא הוצגה רא</w:t>
      </w:r>
      <w:r w:rsidR="0063755E">
        <w:rPr>
          <w:rFonts w:ascii="David" w:hAnsi="David" w:cs="David" w:hint="cs"/>
          <w:sz w:val="24"/>
          <w:szCs w:val="24"/>
          <w:rtl/>
        </w:rPr>
        <w:t>ש</w:t>
      </w:r>
      <w:r>
        <w:rPr>
          <w:rFonts w:ascii="David" w:hAnsi="David" w:cs="David"/>
          <w:sz w:val="24"/>
          <w:szCs w:val="24"/>
          <w:rtl/>
        </w:rPr>
        <w:t>ית ראיה ב</w:t>
      </w:r>
      <w:r w:rsidR="007E2A3D">
        <w:rPr>
          <w:rFonts w:ascii="David" w:hAnsi="David" w:cs="David" w:hint="cs"/>
          <w:sz w:val="24"/>
          <w:szCs w:val="24"/>
          <w:rtl/>
        </w:rPr>
        <w:t>אשר</w:t>
      </w:r>
      <w:r>
        <w:rPr>
          <w:rFonts w:ascii="David" w:hAnsi="David" w:cs="David"/>
          <w:sz w:val="24"/>
          <w:szCs w:val="24"/>
          <w:rtl/>
        </w:rPr>
        <w:t xml:space="preserve"> </w:t>
      </w:r>
      <w:r w:rsidR="007E2A3D">
        <w:rPr>
          <w:rFonts w:ascii="David" w:hAnsi="David" w:cs="David" w:hint="cs"/>
          <w:sz w:val="24"/>
          <w:szCs w:val="24"/>
          <w:rtl/>
        </w:rPr>
        <w:t>ל</w:t>
      </w:r>
      <w:r>
        <w:rPr>
          <w:rFonts w:ascii="David" w:hAnsi="David" w:cs="David"/>
          <w:sz w:val="24"/>
          <w:szCs w:val="24"/>
          <w:rtl/>
        </w:rPr>
        <w:t xml:space="preserve">דרישת מי מאחיו לעשות כן, גם לא הוצגה כל אסמכתה </w:t>
      </w:r>
      <w:r w:rsidR="007E2A3D">
        <w:rPr>
          <w:rFonts w:ascii="David" w:hAnsi="David" w:cs="David" w:hint="cs"/>
          <w:sz w:val="24"/>
          <w:szCs w:val="24"/>
          <w:rtl/>
        </w:rPr>
        <w:t>לביאור היקף</w:t>
      </w:r>
      <w:r>
        <w:rPr>
          <w:rFonts w:ascii="David" w:hAnsi="David" w:cs="David"/>
          <w:sz w:val="24"/>
          <w:szCs w:val="24"/>
          <w:rtl/>
        </w:rPr>
        <w:t xml:space="preserve"> תשלום </w:t>
      </w:r>
      <w:r w:rsidR="007E2A3D">
        <w:rPr>
          <w:rFonts w:ascii="David" w:hAnsi="David" w:cs="David" w:hint="cs"/>
          <w:sz w:val="24"/>
          <w:szCs w:val="24"/>
          <w:rtl/>
        </w:rPr>
        <w:t>מדור עתידי</w:t>
      </w:r>
      <w:r>
        <w:rPr>
          <w:rFonts w:ascii="David" w:hAnsi="David" w:cs="David"/>
          <w:sz w:val="24"/>
          <w:szCs w:val="24"/>
          <w:rtl/>
        </w:rPr>
        <w:t xml:space="preserve">. זאת ועוד יש להביא בחשבון התמורה שתתקבל בידי האב ממימוש אותה דירה, נתון </w:t>
      </w:r>
      <w:r w:rsidR="007E2A3D">
        <w:rPr>
          <w:rFonts w:ascii="David" w:hAnsi="David" w:cs="David" w:hint="cs"/>
          <w:sz w:val="24"/>
          <w:szCs w:val="24"/>
          <w:rtl/>
        </w:rPr>
        <w:t>שלא בואר גם הוא</w:t>
      </w:r>
      <w:r>
        <w:rPr>
          <w:rFonts w:ascii="David" w:hAnsi="David" w:cs="David"/>
          <w:sz w:val="24"/>
          <w:szCs w:val="24"/>
          <w:rtl/>
        </w:rPr>
        <w:t xml:space="preserve">. </w:t>
      </w:r>
    </w:p>
    <w:p w:rsidR="00824BF6" w:rsidRDefault="00824BF6" w:rsidP="007E2A3D">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לפיכך אין בידי להידרש לתשלום בגין מדור </w:t>
      </w:r>
      <w:r w:rsidR="007E2A3D">
        <w:rPr>
          <w:rFonts w:ascii="David" w:hAnsi="David" w:cs="David" w:hint="cs"/>
          <w:sz w:val="24"/>
          <w:szCs w:val="24"/>
          <w:rtl/>
        </w:rPr>
        <w:t xml:space="preserve">עתידי. </w:t>
      </w:r>
      <w:r>
        <w:rPr>
          <w:rFonts w:ascii="David" w:hAnsi="David" w:cs="David"/>
          <w:sz w:val="24"/>
          <w:szCs w:val="24"/>
          <w:rtl/>
        </w:rPr>
        <w:t>בית המשפט אינו נדרש לעסוק בניחושים והשערות.</w:t>
      </w:r>
    </w:p>
    <w:p w:rsidR="00824BF6" w:rsidRDefault="00824BF6" w:rsidP="007E2A3D">
      <w:pPr>
        <w:pStyle w:val="ad"/>
        <w:spacing w:line="360" w:lineRule="auto"/>
        <w:ind w:left="567" w:hanging="567"/>
        <w:jc w:val="both"/>
        <w:rPr>
          <w:rFonts w:ascii="David" w:hAnsi="David" w:cs="David"/>
          <w:sz w:val="24"/>
          <w:szCs w:val="24"/>
          <w:rtl/>
        </w:rPr>
      </w:pPr>
      <w:r>
        <w:rPr>
          <w:rFonts w:ascii="David" w:hAnsi="David" w:cs="David"/>
          <w:sz w:val="24"/>
          <w:szCs w:val="24"/>
          <w:rtl/>
        </w:rPr>
        <w:t xml:space="preserve">          </w:t>
      </w:r>
      <w:r w:rsidR="007E2A3D">
        <w:rPr>
          <w:rFonts w:ascii="David" w:hAnsi="David" w:cs="David"/>
          <w:sz w:val="24"/>
          <w:szCs w:val="24"/>
          <w:rtl/>
        </w:rPr>
        <w:tab/>
      </w:r>
      <w:r>
        <w:rPr>
          <w:rFonts w:ascii="David" w:hAnsi="David" w:cs="David"/>
          <w:sz w:val="24"/>
          <w:szCs w:val="24"/>
          <w:rtl/>
        </w:rPr>
        <w:t xml:space="preserve">אשר לאחזקת מדור- האב לא צירף אסמכתאות כדבעי </w:t>
      </w:r>
      <w:r w:rsidR="007E2A3D">
        <w:rPr>
          <w:rFonts w:ascii="David" w:hAnsi="David" w:cs="David" w:hint="cs"/>
          <w:sz w:val="24"/>
          <w:szCs w:val="24"/>
          <w:rtl/>
        </w:rPr>
        <w:t xml:space="preserve">, </w:t>
      </w:r>
      <w:r>
        <w:rPr>
          <w:rFonts w:ascii="David" w:hAnsi="David" w:cs="David"/>
          <w:sz w:val="24"/>
          <w:szCs w:val="24"/>
          <w:rtl/>
        </w:rPr>
        <w:t xml:space="preserve">מעיון בתדפיסי עו"ש (צורף כנספח ב'  לסיכומיו)  נלמד כי היקף ההוצאה מגיע כדי </w:t>
      </w:r>
      <w:r w:rsidR="007E2A3D">
        <w:rPr>
          <w:rFonts w:ascii="David" w:hAnsi="David" w:cs="David" w:hint="cs"/>
          <w:sz w:val="24"/>
          <w:szCs w:val="24"/>
          <w:rtl/>
        </w:rPr>
        <w:t>75</w:t>
      </w:r>
      <w:r>
        <w:rPr>
          <w:rFonts w:ascii="David" w:hAnsi="David" w:cs="David"/>
          <w:sz w:val="24"/>
          <w:szCs w:val="24"/>
          <w:rtl/>
        </w:rPr>
        <w:t xml:space="preserve">0 ₪ לחודש. </w:t>
      </w:r>
    </w:p>
    <w:p w:rsidR="00824BF6" w:rsidRDefault="00824BF6" w:rsidP="0063755E">
      <w:pPr>
        <w:pStyle w:val="ad"/>
        <w:spacing w:line="360" w:lineRule="auto"/>
        <w:ind w:hanging="720"/>
        <w:jc w:val="both"/>
        <w:rPr>
          <w:rFonts w:ascii="David" w:hAnsi="David" w:cs="David"/>
          <w:sz w:val="24"/>
          <w:szCs w:val="24"/>
          <w:rtl/>
        </w:rPr>
      </w:pPr>
      <w:r>
        <w:rPr>
          <w:rFonts w:ascii="David" w:hAnsi="David" w:cs="David"/>
          <w:sz w:val="24"/>
          <w:szCs w:val="24"/>
          <w:rtl/>
        </w:rPr>
        <w:t>           </w:t>
      </w:r>
      <w:r w:rsidRPr="00D01080">
        <w:rPr>
          <w:rFonts w:ascii="David" w:hAnsi="David" w:cs="David"/>
          <w:b/>
          <w:bCs/>
          <w:sz w:val="24"/>
          <w:szCs w:val="24"/>
          <w:rtl/>
        </w:rPr>
        <w:t>הכנסתו  הפנויה</w:t>
      </w:r>
      <w:r>
        <w:rPr>
          <w:rFonts w:ascii="David" w:hAnsi="David" w:cs="David"/>
          <w:sz w:val="24"/>
          <w:szCs w:val="24"/>
          <w:rtl/>
        </w:rPr>
        <w:t xml:space="preserve"> של האב עומדת </w:t>
      </w:r>
      <w:r w:rsidR="00D01080">
        <w:rPr>
          <w:rFonts w:ascii="David" w:hAnsi="David" w:cs="David" w:hint="cs"/>
          <w:sz w:val="24"/>
          <w:szCs w:val="24"/>
          <w:rtl/>
        </w:rPr>
        <w:t xml:space="preserve">אפוא </w:t>
      </w:r>
      <w:r>
        <w:rPr>
          <w:rFonts w:ascii="David" w:hAnsi="David" w:cs="David"/>
          <w:sz w:val="24"/>
          <w:szCs w:val="24"/>
          <w:rtl/>
        </w:rPr>
        <w:t>על סך  1</w:t>
      </w:r>
      <w:r w:rsidR="007E2A3D">
        <w:rPr>
          <w:rFonts w:ascii="David" w:hAnsi="David" w:cs="David" w:hint="cs"/>
          <w:sz w:val="24"/>
          <w:szCs w:val="24"/>
          <w:rtl/>
        </w:rPr>
        <w:t>0</w:t>
      </w:r>
      <w:r>
        <w:rPr>
          <w:rFonts w:ascii="David" w:hAnsi="David" w:cs="David"/>
          <w:sz w:val="24"/>
          <w:szCs w:val="24"/>
          <w:rtl/>
        </w:rPr>
        <w:t>,000 ₪</w:t>
      </w:r>
      <w:r w:rsidR="00D01080">
        <w:rPr>
          <w:rFonts w:ascii="David" w:hAnsi="David" w:cs="David" w:hint="cs"/>
          <w:sz w:val="24"/>
          <w:szCs w:val="24"/>
          <w:rtl/>
        </w:rPr>
        <w:t xml:space="preserve"> נטו לחודש</w:t>
      </w:r>
      <w:r>
        <w:rPr>
          <w:rFonts w:ascii="David" w:hAnsi="David" w:cs="David"/>
          <w:sz w:val="24"/>
          <w:szCs w:val="24"/>
          <w:rtl/>
        </w:rPr>
        <w:t xml:space="preserve">. </w:t>
      </w:r>
    </w:p>
    <w:p w:rsidR="00824BF6" w:rsidRDefault="00824BF6" w:rsidP="0063755E">
      <w:pPr>
        <w:pStyle w:val="ad"/>
        <w:spacing w:line="360" w:lineRule="auto"/>
        <w:ind w:hanging="720"/>
        <w:jc w:val="both"/>
        <w:rPr>
          <w:rFonts w:ascii="David" w:hAnsi="David" w:cs="David"/>
          <w:sz w:val="24"/>
          <w:szCs w:val="24"/>
          <w:rtl/>
        </w:rPr>
      </w:pPr>
    </w:p>
    <w:p w:rsidR="00824BF6" w:rsidRDefault="00824BF6" w:rsidP="00D01080">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    יחס ההכנסות הפנויות של הצדדים עומד </w:t>
      </w:r>
      <w:r w:rsidR="00D01080">
        <w:rPr>
          <w:rFonts w:ascii="David" w:hAnsi="David" w:cs="David" w:hint="cs"/>
          <w:b/>
          <w:bCs/>
          <w:sz w:val="24"/>
          <w:szCs w:val="24"/>
          <w:rtl/>
        </w:rPr>
        <w:t xml:space="preserve"> </w:t>
      </w:r>
      <w:r>
        <w:rPr>
          <w:rFonts w:ascii="David" w:hAnsi="David" w:cs="David"/>
          <w:b/>
          <w:bCs/>
          <w:sz w:val="24"/>
          <w:szCs w:val="24"/>
          <w:rtl/>
        </w:rPr>
        <w:t>על  6</w:t>
      </w:r>
      <w:r w:rsidR="007E2A3D">
        <w:rPr>
          <w:rFonts w:ascii="David" w:hAnsi="David" w:cs="David" w:hint="cs"/>
          <w:b/>
          <w:bCs/>
          <w:sz w:val="24"/>
          <w:szCs w:val="24"/>
          <w:rtl/>
        </w:rPr>
        <w:t>7</w:t>
      </w:r>
      <w:r>
        <w:rPr>
          <w:rFonts w:ascii="David" w:hAnsi="David" w:cs="David"/>
          <w:b/>
          <w:bCs/>
          <w:sz w:val="24"/>
          <w:szCs w:val="24"/>
          <w:rtl/>
        </w:rPr>
        <w:t>% אב – 3</w:t>
      </w:r>
      <w:r w:rsidR="007E2A3D">
        <w:rPr>
          <w:rFonts w:ascii="David" w:hAnsi="David" w:cs="David" w:hint="cs"/>
          <w:b/>
          <w:bCs/>
          <w:sz w:val="24"/>
          <w:szCs w:val="24"/>
          <w:rtl/>
        </w:rPr>
        <w:t>3</w:t>
      </w:r>
      <w:r>
        <w:rPr>
          <w:rFonts w:ascii="David" w:hAnsi="David" w:cs="David"/>
          <w:b/>
          <w:bCs/>
          <w:sz w:val="24"/>
          <w:szCs w:val="24"/>
          <w:rtl/>
        </w:rPr>
        <w:t>% אם</w:t>
      </w:r>
      <w:r w:rsidR="007E2A3D">
        <w:rPr>
          <w:rFonts w:ascii="David" w:hAnsi="David" w:cs="David" w:hint="cs"/>
          <w:b/>
          <w:bCs/>
          <w:sz w:val="24"/>
          <w:szCs w:val="24"/>
          <w:rtl/>
        </w:rPr>
        <w:t xml:space="preserve"> (במעוגל)</w:t>
      </w:r>
      <w:r>
        <w:rPr>
          <w:rFonts w:ascii="David" w:hAnsi="David" w:cs="David"/>
          <w:b/>
          <w:bCs/>
          <w:sz w:val="24"/>
          <w:szCs w:val="24"/>
          <w:rtl/>
        </w:rPr>
        <w:t>.</w:t>
      </w:r>
    </w:p>
    <w:p w:rsidR="00824BF6" w:rsidRDefault="00824BF6" w:rsidP="00D01080">
      <w:pPr>
        <w:pStyle w:val="ad"/>
        <w:spacing w:line="360" w:lineRule="auto"/>
        <w:ind w:left="1440" w:hanging="1440"/>
        <w:jc w:val="both"/>
        <w:rPr>
          <w:rFonts w:ascii="David" w:hAnsi="David" w:cs="David"/>
          <w:b/>
          <w:bCs/>
          <w:sz w:val="24"/>
          <w:szCs w:val="24"/>
          <w:u w:val="single"/>
          <w:rtl/>
        </w:rPr>
      </w:pPr>
    </w:p>
    <w:p w:rsidR="00D31510" w:rsidRDefault="00D31510" w:rsidP="00D01080">
      <w:pPr>
        <w:pStyle w:val="ad"/>
        <w:spacing w:line="360" w:lineRule="auto"/>
        <w:ind w:left="1440" w:hanging="1440"/>
        <w:jc w:val="both"/>
        <w:rPr>
          <w:rFonts w:ascii="David" w:hAnsi="David" w:cs="David"/>
          <w:b/>
          <w:bCs/>
          <w:sz w:val="24"/>
          <w:szCs w:val="24"/>
          <w:u w:val="single"/>
          <w:rtl/>
        </w:rPr>
      </w:pPr>
    </w:p>
    <w:p w:rsidR="00824BF6" w:rsidRDefault="00824BF6" w:rsidP="00824BF6">
      <w:pPr>
        <w:pStyle w:val="ad"/>
        <w:spacing w:line="360" w:lineRule="auto"/>
        <w:ind w:left="567" w:hanging="567"/>
        <w:jc w:val="both"/>
        <w:rPr>
          <w:rFonts w:ascii="David" w:hAnsi="David" w:cs="David"/>
          <w:b/>
          <w:bCs/>
          <w:sz w:val="24"/>
          <w:szCs w:val="24"/>
          <w:u w:val="single"/>
          <w:rtl/>
        </w:rPr>
      </w:pPr>
      <w:r>
        <w:rPr>
          <w:rFonts w:ascii="David" w:hAnsi="David" w:cs="David"/>
          <w:b/>
          <w:bCs/>
          <w:sz w:val="24"/>
          <w:szCs w:val="24"/>
          <w:u w:val="single"/>
          <w:rtl/>
        </w:rPr>
        <w:lastRenderedPageBreak/>
        <w:t>זמני שהות</w:t>
      </w:r>
      <w:r w:rsidR="00D01080">
        <w:rPr>
          <w:rFonts w:ascii="David" w:hAnsi="David" w:cs="David" w:hint="cs"/>
          <w:b/>
          <w:bCs/>
          <w:sz w:val="24"/>
          <w:szCs w:val="24"/>
          <w:u w:val="single"/>
          <w:rtl/>
        </w:rPr>
        <w:t xml:space="preserve"> </w:t>
      </w:r>
    </w:p>
    <w:p w:rsidR="009F7BDB" w:rsidRDefault="009F7BDB" w:rsidP="00824BF6">
      <w:pPr>
        <w:pStyle w:val="ad"/>
        <w:spacing w:line="360" w:lineRule="auto"/>
        <w:ind w:left="567" w:hanging="567"/>
        <w:jc w:val="both"/>
        <w:rPr>
          <w:rFonts w:ascii="David" w:hAnsi="David" w:cs="David"/>
          <w:b/>
          <w:bCs/>
          <w:sz w:val="24"/>
          <w:szCs w:val="24"/>
          <w:u w:val="single"/>
          <w:rtl/>
        </w:rPr>
      </w:pPr>
    </w:p>
    <w:p w:rsidR="00824BF6" w:rsidRDefault="00824BF6" w:rsidP="003B54E0">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בהתאם לפסק הדין הצדדים חולקים אחריות הורית משותפת לקטינים. זמני השהות הקבוע</w:t>
      </w:r>
      <w:r w:rsidR="006D6B84">
        <w:rPr>
          <w:rFonts w:ascii="David" w:hAnsi="David" w:cs="David"/>
          <w:sz w:val="24"/>
          <w:szCs w:val="24"/>
          <w:rtl/>
        </w:rPr>
        <w:t>ים פורטו לעיל והם ביחס של 5/14</w:t>
      </w:r>
      <w:r w:rsidR="006D6B84">
        <w:rPr>
          <w:rFonts w:ascii="David" w:hAnsi="David" w:cs="David" w:hint="cs"/>
          <w:sz w:val="24"/>
          <w:szCs w:val="24"/>
          <w:rtl/>
        </w:rPr>
        <w:t>,</w:t>
      </w:r>
      <w:r>
        <w:rPr>
          <w:rFonts w:ascii="David" w:hAnsi="David" w:cs="David"/>
          <w:sz w:val="24"/>
          <w:szCs w:val="24"/>
          <w:rtl/>
        </w:rPr>
        <w:t xml:space="preserve">  אם כי יש להביא בחשבון כי נטען ולא נסתר </w:t>
      </w:r>
      <w:r w:rsidR="003B54E0">
        <w:rPr>
          <w:rFonts w:ascii="David" w:hAnsi="David" w:cs="David" w:hint="cs"/>
          <w:sz w:val="24"/>
          <w:szCs w:val="24"/>
          <w:rtl/>
        </w:rPr>
        <w:t>ש</w:t>
      </w:r>
      <w:r>
        <w:rPr>
          <w:rFonts w:ascii="David" w:hAnsi="David" w:cs="David"/>
          <w:sz w:val="24"/>
          <w:szCs w:val="24"/>
          <w:rtl/>
        </w:rPr>
        <w:t>מעת לעת הקטינים לנים בבית האב בימי שבת כמו כן בימי חופשה</w:t>
      </w:r>
      <w:r w:rsidR="003B54E0">
        <w:rPr>
          <w:rFonts w:ascii="David" w:hAnsi="David" w:cs="David" w:hint="cs"/>
          <w:sz w:val="24"/>
          <w:szCs w:val="24"/>
          <w:rtl/>
        </w:rPr>
        <w:t>,</w:t>
      </w:r>
      <w:r>
        <w:rPr>
          <w:rFonts w:ascii="David" w:hAnsi="David" w:cs="David"/>
          <w:sz w:val="24"/>
          <w:szCs w:val="24"/>
          <w:rtl/>
        </w:rPr>
        <w:t xml:space="preserve"> השבתה וכיוצ"ב האב מח</w:t>
      </w:r>
      <w:r w:rsidR="006D6B84">
        <w:rPr>
          <w:rFonts w:ascii="David" w:hAnsi="David" w:cs="David" w:hint="cs"/>
          <w:sz w:val="24"/>
          <w:szCs w:val="24"/>
          <w:rtl/>
        </w:rPr>
        <w:t>ו</w:t>
      </w:r>
      <w:r>
        <w:rPr>
          <w:rFonts w:ascii="David" w:hAnsi="David" w:cs="David"/>
          <w:sz w:val="24"/>
          <w:szCs w:val="24"/>
          <w:rtl/>
        </w:rPr>
        <w:t xml:space="preserve">יב לזמני השהות מהשעה 8:00 בבוקר כך שאמצא להעמיד יחס זמני השהות לפי שיעור של </w:t>
      </w:r>
    </w:p>
    <w:p w:rsidR="00824BF6" w:rsidRDefault="00824BF6" w:rsidP="00824BF6">
      <w:pPr>
        <w:pStyle w:val="ad"/>
        <w:spacing w:line="360" w:lineRule="auto"/>
        <w:ind w:left="567"/>
        <w:jc w:val="both"/>
        <w:rPr>
          <w:rFonts w:ascii="David" w:hAnsi="David" w:cs="David"/>
          <w:b/>
          <w:bCs/>
          <w:sz w:val="24"/>
          <w:szCs w:val="24"/>
          <w:rtl/>
        </w:rPr>
      </w:pPr>
      <w:r>
        <w:rPr>
          <w:rFonts w:ascii="David" w:hAnsi="David" w:cs="David"/>
          <w:b/>
          <w:bCs/>
          <w:sz w:val="24"/>
          <w:szCs w:val="24"/>
          <w:rtl/>
        </w:rPr>
        <w:t xml:space="preserve">60% לאם- 40% לאב. </w:t>
      </w:r>
    </w:p>
    <w:p w:rsidR="00501362" w:rsidRDefault="00501362" w:rsidP="00824BF6">
      <w:pPr>
        <w:pStyle w:val="ad"/>
        <w:spacing w:line="360" w:lineRule="auto"/>
        <w:ind w:left="567"/>
        <w:jc w:val="both"/>
        <w:rPr>
          <w:rFonts w:ascii="David" w:hAnsi="David" w:cs="David"/>
          <w:b/>
          <w:bCs/>
          <w:sz w:val="24"/>
          <w:szCs w:val="24"/>
          <w:rtl/>
        </w:rPr>
      </w:pPr>
    </w:p>
    <w:p w:rsidR="00824BF6" w:rsidRDefault="006D6B84" w:rsidP="006D6B84">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טענות</w:t>
      </w:r>
      <w:r w:rsidR="00824BF6">
        <w:rPr>
          <w:rFonts w:ascii="David" w:hAnsi="David" w:cs="David"/>
          <w:sz w:val="24"/>
          <w:szCs w:val="24"/>
          <w:rtl/>
        </w:rPr>
        <w:t xml:space="preserve"> האם </w:t>
      </w:r>
      <w:r>
        <w:rPr>
          <w:rFonts w:ascii="David" w:hAnsi="David" w:cs="David" w:hint="cs"/>
          <w:sz w:val="24"/>
          <w:szCs w:val="24"/>
          <w:rtl/>
        </w:rPr>
        <w:t xml:space="preserve">בדבר </w:t>
      </w:r>
      <w:r w:rsidR="00824BF6">
        <w:rPr>
          <w:rFonts w:ascii="David" w:hAnsi="David" w:cs="David"/>
          <w:sz w:val="24"/>
          <w:szCs w:val="24"/>
          <w:rtl/>
        </w:rPr>
        <w:t xml:space="preserve">הפרת זמני שהות שנקבעו בפסק הדין, </w:t>
      </w:r>
      <w:r>
        <w:rPr>
          <w:rFonts w:ascii="David" w:hAnsi="David" w:cs="David" w:hint="cs"/>
          <w:sz w:val="24"/>
          <w:szCs w:val="24"/>
          <w:rtl/>
        </w:rPr>
        <w:t>לא גובו באסמכתאות כדבעי</w:t>
      </w:r>
      <w:r w:rsidR="00824BF6">
        <w:rPr>
          <w:rFonts w:ascii="David" w:hAnsi="David" w:cs="David"/>
          <w:sz w:val="24"/>
          <w:szCs w:val="24"/>
          <w:rtl/>
        </w:rPr>
        <w:t>. צורפו התכתבויות ללא תאריכים ונראה</w:t>
      </w:r>
      <w:r>
        <w:rPr>
          <w:rFonts w:ascii="David" w:hAnsi="David" w:cs="David" w:hint="cs"/>
          <w:sz w:val="24"/>
          <w:szCs w:val="24"/>
          <w:rtl/>
        </w:rPr>
        <w:t>,</w:t>
      </w:r>
      <w:r w:rsidR="00824BF6">
        <w:rPr>
          <w:rFonts w:ascii="David" w:hAnsi="David" w:cs="David"/>
          <w:sz w:val="24"/>
          <w:szCs w:val="24"/>
          <w:rtl/>
        </w:rPr>
        <w:t xml:space="preserve"> לכאורה, כי מדובר במועדים הקודמים לפסק הדין.</w:t>
      </w:r>
    </w:p>
    <w:p w:rsidR="00824BF6" w:rsidRDefault="00824BF6" w:rsidP="00824BF6">
      <w:pPr>
        <w:pStyle w:val="ad"/>
        <w:spacing w:line="360" w:lineRule="auto"/>
        <w:ind w:left="567" w:hanging="567"/>
        <w:jc w:val="both"/>
        <w:rPr>
          <w:rFonts w:ascii="David" w:hAnsi="David" w:cs="David"/>
          <w:sz w:val="24"/>
          <w:szCs w:val="24"/>
        </w:rPr>
      </w:pPr>
    </w:p>
    <w:p w:rsidR="00824BF6" w:rsidRDefault="00824BF6" w:rsidP="001C390C">
      <w:pPr>
        <w:pStyle w:val="ad"/>
        <w:numPr>
          <w:ilvl w:val="0"/>
          <w:numId w:val="1"/>
        </w:numPr>
        <w:spacing w:line="360" w:lineRule="auto"/>
        <w:ind w:left="567" w:hanging="567"/>
        <w:jc w:val="both"/>
        <w:rPr>
          <w:rFonts w:ascii="David" w:hAnsi="David" w:cs="David"/>
          <w:sz w:val="24"/>
          <w:szCs w:val="24"/>
        </w:rPr>
      </w:pPr>
      <w:r w:rsidRPr="000D4885">
        <w:rPr>
          <w:rFonts w:ascii="David" w:hAnsi="David" w:cs="David"/>
          <w:sz w:val="24"/>
          <w:szCs w:val="24"/>
          <w:rtl/>
        </w:rPr>
        <w:t xml:space="preserve">אין לי אלא להידרש לחלוקת זמני השהות בהתאם לקבוע בפסק הדין. </w:t>
      </w:r>
    </w:p>
    <w:p w:rsidR="000D4885" w:rsidRPr="000D4885" w:rsidRDefault="000D4885" w:rsidP="000D4885">
      <w:pPr>
        <w:pStyle w:val="ad"/>
        <w:rPr>
          <w:rFonts w:ascii="David" w:hAnsi="David" w:cs="David"/>
          <w:sz w:val="24"/>
          <w:szCs w:val="24"/>
          <w:rtl/>
        </w:rPr>
      </w:pPr>
    </w:p>
    <w:p w:rsidR="00824BF6" w:rsidRDefault="00824BF6" w:rsidP="007A25FD">
      <w:pPr>
        <w:pStyle w:val="ad"/>
        <w:spacing w:line="360" w:lineRule="auto"/>
        <w:ind w:hanging="720"/>
        <w:jc w:val="both"/>
        <w:rPr>
          <w:rFonts w:ascii="David" w:hAnsi="David" w:cs="David"/>
          <w:b/>
          <w:bCs/>
          <w:sz w:val="24"/>
          <w:szCs w:val="24"/>
          <w:u w:val="single"/>
        </w:rPr>
      </w:pPr>
      <w:r>
        <w:rPr>
          <w:rFonts w:ascii="David" w:hAnsi="David" w:cs="David"/>
          <w:b/>
          <w:bCs/>
          <w:sz w:val="24"/>
          <w:szCs w:val="24"/>
          <w:u w:val="single"/>
          <w:rtl/>
        </w:rPr>
        <w:t>צרכי הקטינים</w:t>
      </w:r>
    </w:p>
    <w:p w:rsidR="00824BF6" w:rsidRDefault="00824BF6" w:rsidP="00824BF6">
      <w:pPr>
        <w:pStyle w:val="ad"/>
        <w:spacing w:line="360" w:lineRule="auto"/>
        <w:ind w:hanging="720"/>
        <w:jc w:val="both"/>
        <w:rPr>
          <w:rFonts w:ascii="David" w:hAnsi="David" w:cs="David"/>
          <w:b/>
          <w:bCs/>
          <w:sz w:val="24"/>
          <w:szCs w:val="24"/>
          <w:u w:val="single"/>
          <w:rtl/>
        </w:rPr>
      </w:pPr>
    </w:p>
    <w:p w:rsidR="00824BF6" w:rsidRDefault="00824BF6" w:rsidP="000119D3">
      <w:pPr>
        <w:pStyle w:val="ad"/>
        <w:numPr>
          <w:ilvl w:val="0"/>
          <w:numId w:val="1"/>
        </w:numPr>
        <w:spacing w:line="360" w:lineRule="auto"/>
        <w:ind w:left="567" w:hanging="567"/>
        <w:jc w:val="both"/>
        <w:rPr>
          <w:rFonts w:ascii="David" w:hAnsi="David" w:cs="David"/>
          <w:b/>
          <w:bCs/>
          <w:sz w:val="24"/>
          <w:szCs w:val="24"/>
          <w:u w:val="single"/>
          <w:rtl/>
        </w:rPr>
      </w:pPr>
      <w:r>
        <w:rPr>
          <w:rFonts w:ascii="David" w:hAnsi="David" w:cs="David"/>
          <w:sz w:val="24"/>
          <w:szCs w:val="24"/>
          <w:u w:val="single"/>
          <w:rtl/>
        </w:rPr>
        <w:t xml:space="preserve">צרכי הקטין </w:t>
      </w:r>
      <w:r w:rsidR="000119D3">
        <w:rPr>
          <w:rFonts w:ascii="David" w:hAnsi="David" w:cs="David" w:hint="cs"/>
          <w:sz w:val="24"/>
          <w:szCs w:val="24"/>
          <w:u w:val="single"/>
          <w:rtl/>
        </w:rPr>
        <w:t>א'</w:t>
      </w:r>
      <w:r>
        <w:rPr>
          <w:rFonts w:ascii="David" w:hAnsi="David" w:cs="David"/>
          <w:sz w:val="24"/>
          <w:szCs w:val="24"/>
          <w:rtl/>
        </w:rPr>
        <w:t xml:space="preserve"> ללא רכיב מדור ואחזקתו הועמדו בכתב התביעה ובסיכומים על סך </w:t>
      </w:r>
      <w:r>
        <w:rPr>
          <w:rFonts w:ascii="David" w:hAnsi="David" w:cs="David"/>
          <w:b/>
          <w:bCs/>
          <w:sz w:val="24"/>
          <w:szCs w:val="24"/>
          <w:rtl/>
        </w:rPr>
        <w:t>1,550 ₪:</w:t>
      </w:r>
      <w:r>
        <w:rPr>
          <w:rFonts w:ascii="David" w:hAnsi="David" w:cs="David"/>
          <w:sz w:val="24"/>
          <w:szCs w:val="24"/>
          <w:rtl/>
        </w:rPr>
        <w:t xml:space="preserve"> כלכלה- 1000 ₪; ביגוד והנעלה – 200 ₪ ; דמי כיס – 200 ₪ לחיסכון ; נסיעות – 150 ₪.</w:t>
      </w:r>
    </w:p>
    <w:p w:rsidR="00824BF6" w:rsidRDefault="00824BF6" w:rsidP="000119D3">
      <w:pPr>
        <w:pStyle w:val="ad"/>
        <w:spacing w:line="360" w:lineRule="auto"/>
        <w:ind w:left="567" w:hanging="567"/>
        <w:jc w:val="both"/>
        <w:rPr>
          <w:rFonts w:ascii="David" w:hAnsi="David" w:cs="David"/>
          <w:sz w:val="24"/>
          <w:szCs w:val="24"/>
          <w:rtl/>
        </w:rPr>
      </w:pPr>
      <w:r>
        <w:rPr>
          <w:rFonts w:ascii="David" w:hAnsi="David" w:cs="David"/>
          <w:sz w:val="24"/>
          <w:szCs w:val="24"/>
          <w:rtl/>
        </w:rPr>
        <w:lastRenderedPageBreak/>
        <w:t xml:space="preserve">          </w:t>
      </w:r>
      <w:r>
        <w:rPr>
          <w:rFonts w:ascii="David" w:hAnsi="David" w:cs="David"/>
          <w:sz w:val="24"/>
          <w:szCs w:val="24"/>
          <w:u w:val="single"/>
          <w:rtl/>
        </w:rPr>
        <w:t xml:space="preserve">צרכי הקטין </w:t>
      </w:r>
      <w:r w:rsidR="000119D3">
        <w:rPr>
          <w:rFonts w:ascii="David" w:hAnsi="David" w:cs="David" w:hint="cs"/>
          <w:sz w:val="24"/>
          <w:szCs w:val="24"/>
          <w:u w:val="single"/>
          <w:rtl/>
        </w:rPr>
        <w:t>ב'</w:t>
      </w:r>
      <w:r>
        <w:rPr>
          <w:rFonts w:ascii="David" w:hAnsi="David" w:cs="David"/>
          <w:sz w:val="24"/>
          <w:szCs w:val="24"/>
          <w:rtl/>
        </w:rPr>
        <w:t xml:space="preserve"> ללא רכיב מדור ואחזקתו הועמדו בכתב התביעה ובסיכומים על סך </w:t>
      </w:r>
      <w:r>
        <w:rPr>
          <w:rFonts w:ascii="David" w:hAnsi="David" w:cs="David"/>
          <w:b/>
          <w:bCs/>
          <w:sz w:val="24"/>
          <w:szCs w:val="24"/>
          <w:rtl/>
        </w:rPr>
        <w:t>1,600 ₪:</w:t>
      </w:r>
      <w:r>
        <w:rPr>
          <w:rFonts w:ascii="David" w:hAnsi="David" w:cs="David"/>
          <w:sz w:val="24"/>
          <w:szCs w:val="24"/>
          <w:rtl/>
        </w:rPr>
        <w:t xml:space="preserve"> כלכלה – 1000 ₪ ; ביגוד והנעלה – 200 ₪ ; נסיעות – 150 ₪ ; טיטולים + מגבונים – 150 ₪ ; חיסכון – 100 ₪.</w:t>
      </w:r>
    </w:p>
    <w:p w:rsidR="00824BF6" w:rsidRDefault="00824BF6" w:rsidP="00824BF6">
      <w:pPr>
        <w:pStyle w:val="ad"/>
        <w:spacing w:line="360" w:lineRule="auto"/>
        <w:ind w:left="567"/>
        <w:jc w:val="both"/>
        <w:rPr>
          <w:rFonts w:ascii="David" w:hAnsi="David" w:cs="David"/>
          <w:sz w:val="24"/>
          <w:szCs w:val="24"/>
          <w:rtl/>
        </w:rPr>
      </w:pPr>
    </w:p>
    <w:p w:rsidR="00824BF6" w:rsidRDefault="00824BF6" w:rsidP="00824BF6">
      <w:pPr>
        <w:pStyle w:val="ad"/>
        <w:spacing w:line="360" w:lineRule="auto"/>
        <w:ind w:left="567"/>
        <w:jc w:val="both"/>
        <w:rPr>
          <w:rFonts w:ascii="David" w:hAnsi="David" w:cs="David"/>
          <w:sz w:val="24"/>
          <w:szCs w:val="24"/>
          <w:rtl/>
        </w:rPr>
      </w:pPr>
      <w:r>
        <w:rPr>
          <w:rFonts w:ascii="David" w:hAnsi="David" w:cs="David"/>
          <w:sz w:val="24"/>
          <w:szCs w:val="24"/>
          <w:rtl/>
        </w:rPr>
        <w:t xml:space="preserve">היקף ההוצאה בגין אחזקת מדור עומד כאמור על סך 1,100 ₪ לחודש, חלקם של הקטינים (40%) שהם 440 ₪. </w:t>
      </w:r>
    </w:p>
    <w:p w:rsidR="00824BF6" w:rsidRDefault="00824BF6" w:rsidP="00824BF6">
      <w:pPr>
        <w:pStyle w:val="ad"/>
        <w:spacing w:line="360" w:lineRule="auto"/>
        <w:ind w:left="567"/>
        <w:jc w:val="both"/>
        <w:rPr>
          <w:rFonts w:ascii="David" w:hAnsi="David" w:cs="David"/>
          <w:sz w:val="24"/>
          <w:szCs w:val="24"/>
          <w:rtl/>
        </w:rPr>
      </w:pPr>
    </w:p>
    <w:p w:rsidR="00824BF6" w:rsidRDefault="00824BF6" w:rsidP="00824BF6">
      <w:pPr>
        <w:pStyle w:val="ad"/>
        <w:spacing w:line="360" w:lineRule="auto"/>
        <w:ind w:left="567"/>
        <w:jc w:val="both"/>
        <w:rPr>
          <w:rFonts w:ascii="David" w:hAnsi="David" w:cs="David"/>
          <w:sz w:val="24"/>
          <w:szCs w:val="24"/>
          <w:rtl/>
        </w:rPr>
      </w:pPr>
      <w:r>
        <w:rPr>
          <w:rFonts w:ascii="David" w:hAnsi="David" w:cs="David"/>
          <w:sz w:val="24"/>
          <w:szCs w:val="24"/>
          <w:rtl/>
        </w:rPr>
        <w:t>בנוסף האם עתרה לחיוב האב במחצית הוצאות חינוך לרבות צהרון, קייטנות , חוגים והוצאות רפואיות.</w:t>
      </w:r>
    </w:p>
    <w:p w:rsidR="00824BF6" w:rsidRDefault="00824BF6" w:rsidP="00824BF6">
      <w:pPr>
        <w:pStyle w:val="ad"/>
        <w:spacing w:line="360" w:lineRule="auto"/>
        <w:ind w:left="567"/>
        <w:jc w:val="both"/>
        <w:rPr>
          <w:rFonts w:ascii="David" w:hAnsi="David" w:cs="David"/>
          <w:sz w:val="24"/>
          <w:szCs w:val="24"/>
        </w:rPr>
      </w:pPr>
    </w:p>
    <w:p w:rsidR="00824BF6" w:rsidRDefault="00824BF6" w:rsidP="00824BF6">
      <w:pPr>
        <w:pStyle w:val="ad"/>
        <w:spacing w:line="360" w:lineRule="auto"/>
        <w:ind w:left="567"/>
        <w:jc w:val="both"/>
        <w:rPr>
          <w:rFonts w:ascii="David" w:hAnsi="David" w:cs="David"/>
          <w:sz w:val="24"/>
          <w:szCs w:val="24"/>
          <w:rtl/>
        </w:rPr>
      </w:pPr>
      <w:r>
        <w:rPr>
          <w:rFonts w:ascii="David" w:hAnsi="David" w:cs="David"/>
          <w:sz w:val="24"/>
          <w:szCs w:val="24"/>
          <w:rtl/>
        </w:rPr>
        <w:t xml:space="preserve">בכתב התביעה ובסיכומים מטעם האם נכללה טענה לחיוב בסך 1200 ₪ בגין כל קטין מעבר לסכומים שלעיל אשר לא בוארה כל עיקר , לא פורטה ולא הובהר טיבה ומהותה של טענה זו על כן אין בידי להידרש לה. </w:t>
      </w:r>
    </w:p>
    <w:p w:rsidR="00824BF6" w:rsidRDefault="00824BF6" w:rsidP="00824BF6">
      <w:pPr>
        <w:pStyle w:val="ad"/>
        <w:spacing w:line="360" w:lineRule="auto"/>
        <w:ind w:left="591"/>
        <w:jc w:val="both"/>
        <w:rPr>
          <w:rFonts w:ascii="David" w:hAnsi="David" w:cs="David"/>
          <w:sz w:val="24"/>
          <w:szCs w:val="24"/>
          <w:rtl/>
        </w:rPr>
      </w:pPr>
      <w:r>
        <w:rPr>
          <w:rFonts w:ascii="David" w:hAnsi="David" w:cs="David"/>
          <w:sz w:val="24"/>
          <w:szCs w:val="24"/>
          <w:rtl/>
        </w:rPr>
        <w:t>כמו כן אעיר כי צרכי הקטינים פורטו ללא הפרדה בין צרכים תלויי שהות לצרכים שאינם תלויי שהות, הגם שהיה מקום לעשות כן בשים לב לנטל החיוב השונה הנגזר ביחס לכל אחד מהם.</w:t>
      </w:r>
    </w:p>
    <w:p w:rsidR="00824BF6" w:rsidRDefault="00824BF6" w:rsidP="00837B0D">
      <w:pPr>
        <w:pStyle w:val="ad"/>
        <w:spacing w:line="360" w:lineRule="auto"/>
        <w:ind w:left="591"/>
        <w:jc w:val="both"/>
        <w:rPr>
          <w:rFonts w:ascii="David" w:hAnsi="David" w:cs="David"/>
          <w:sz w:val="24"/>
          <w:szCs w:val="24"/>
          <w:rtl/>
        </w:rPr>
      </w:pPr>
      <w:r>
        <w:rPr>
          <w:rFonts w:ascii="David" w:hAnsi="David" w:cs="David"/>
          <w:sz w:val="24"/>
          <w:szCs w:val="24"/>
          <w:rtl/>
        </w:rPr>
        <w:t xml:space="preserve">מעיון עולה כי </w:t>
      </w:r>
      <w:r w:rsidR="00837B0D">
        <w:rPr>
          <w:rFonts w:ascii="David" w:hAnsi="David" w:cs="David" w:hint="cs"/>
          <w:sz w:val="24"/>
          <w:szCs w:val="24"/>
          <w:rtl/>
        </w:rPr>
        <w:t>החלק הארי של ההוצאות (כ- 3/4) הן הוצאות תלוית</w:t>
      </w:r>
      <w:r>
        <w:rPr>
          <w:rFonts w:ascii="David" w:hAnsi="David" w:cs="David"/>
          <w:sz w:val="24"/>
          <w:szCs w:val="24"/>
          <w:rtl/>
        </w:rPr>
        <w:t xml:space="preserve"> שהות. </w:t>
      </w:r>
    </w:p>
    <w:p w:rsidR="00824BF6" w:rsidRDefault="00824BF6" w:rsidP="00824BF6">
      <w:pPr>
        <w:pStyle w:val="ad"/>
        <w:spacing w:line="360" w:lineRule="auto"/>
        <w:ind w:left="591"/>
        <w:jc w:val="both"/>
        <w:rPr>
          <w:rFonts w:ascii="David" w:hAnsi="David" w:cs="David"/>
          <w:sz w:val="24"/>
          <w:szCs w:val="24"/>
          <w:rtl/>
        </w:rPr>
      </w:pPr>
    </w:p>
    <w:p w:rsidR="00824BF6" w:rsidRDefault="00824BF6" w:rsidP="00180A13">
      <w:pPr>
        <w:pStyle w:val="ad"/>
        <w:numPr>
          <w:ilvl w:val="0"/>
          <w:numId w:val="1"/>
        </w:numPr>
        <w:spacing w:line="360" w:lineRule="auto"/>
        <w:ind w:left="567" w:hanging="709"/>
        <w:jc w:val="both"/>
        <w:rPr>
          <w:rFonts w:ascii="David" w:hAnsi="David" w:cs="David"/>
          <w:sz w:val="24"/>
          <w:szCs w:val="24"/>
        </w:rPr>
      </w:pPr>
      <w:r>
        <w:rPr>
          <w:rFonts w:ascii="David" w:hAnsi="David" w:cs="David"/>
          <w:sz w:val="24"/>
          <w:szCs w:val="24"/>
          <w:rtl/>
        </w:rPr>
        <w:t xml:space="preserve">לאחר עיון בכתבי הטענות ובאסמכתאות שצורפו, </w:t>
      </w:r>
      <w:r w:rsidR="00180A13">
        <w:rPr>
          <w:rFonts w:ascii="David" w:hAnsi="David" w:cs="David"/>
          <w:sz w:val="24"/>
          <w:szCs w:val="24"/>
          <w:rtl/>
        </w:rPr>
        <w:t xml:space="preserve">בראי הדעות שהובעו בפסיקה בקשר עם שיעור צרכיו המינימליים של קטין החי בשני בתים מרכזיים (ר' למשל עמ"ש (מרכז) 51056-09-20  מ.א. נ' י.מ. אל מול עמ"ש 59345-11-22  א' נ ב')  </w:t>
      </w:r>
      <w:r w:rsidR="00180A13">
        <w:rPr>
          <w:rFonts w:ascii="David" w:hAnsi="David" w:cs="David" w:hint="cs"/>
          <w:sz w:val="24"/>
          <w:szCs w:val="24"/>
          <w:rtl/>
        </w:rPr>
        <w:t>,</w:t>
      </w:r>
      <w:r w:rsidR="00180A13">
        <w:rPr>
          <w:rFonts w:ascii="David" w:hAnsi="David" w:cs="David"/>
          <w:sz w:val="24"/>
          <w:szCs w:val="24"/>
          <w:rtl/>
        </w:rPr>
        <w:t xml:space="preserve"> </w:t>
      </w:r>
      <w:r>
        <w:rPr>
          <w:rFonts w:ascii="David" w:hAnsi="David" w:cs="David"/>
          <w:sz w:val="24"/>
          <w:szCs w:val="24"/>
          <w:rtl/>
        </w:rPr>
        <w:t xml:space="preserve">בשים לב לרמת החיים אותה ניהלה המשפחה ערב הפירוד ולהכנסות הצדדים , מתוך התחשבות שמדובר במספר ילדים (עניין המפחית את עלות צרכיו של קטין כמפורט </w:t>
      </w:r>
      <w:r>
        <w:rPr>
          <w:rFonts w:ascii="David" w:hAnsi="David" w:cs="David"/>
          <w:sz w:val="24"/>
          <w:szCs w:val="24"/>
          <w:rtl/>
        </w:rPr>
        <w:lastRenderedPageBreak/>
        <w:t xml:space="preserve">בהלכת ורד ע"א 552/87 ורד נ. ורד ) אני מוצאת </w:t>
      </w:r>
      <w:r w:rsidR="00180A13">
        <w:rPr>
          <w:rFonts w:ascii="David" w:hAnsi="David" w:cs="David" w:hint="cs"/>
          <w:sz w:val="24"/>
          <w:szCs w:val="24"/>
          <w:rtl/>
        </w:rPr>
        <w:t xml:space="preserve">כי </w:t>
      </w:r>
      <w:r w:rsidR="00942002">
        <w:rPr>
          <w:rFonts w:ascii="David" w:hAnsi="David" w:cs="David" w:hint="cs"/>
          <w:sz w:val="24"/>
          <w:szCs w:val="24"/>
          <w:rtl/>
        </w:rPr>
        <w:t>שיעור המזונות המפורט הנו סביר (</w:t>
      </w:r>
      <w:r w:rsidR="00180A13">
        <w:rPr>
          <w:rFonts w:ascii="David" w:hAnsi="David" w:cs="David" w:hint="cs"/>
          <w:sz w:val="24"/>
          <w:szCs w:val="24"/>
          <w:rtl/>
        </w:rPr>
        <w:t xml:space="preserve">למעט רכיב חסכון שאין להכליל) ועל כן אני מעמידה את צרכיו של </w:t>
      </w:r>
      <w:r>
        <w:rPr>
          <w:rFonts w:ascii="David" w:hAnsi="David" w:cs="David"/>
          <w:sz w:val="24"/>
          <w:szCs w:val="24"/>
          <w:rtl/>
        </w:rPr>
        <w:t>כל אחד מהקטינים לרבות אחזקת מדור (ללא מדור, חינוך ורפואה) על סך 1</w:t>
      </w:r>
      <w:r w:rsidR="00180A13">
        <w:rPr>
          <w:rFonts w:ascii="David" w:hAnsi="David" w:cs="David" w:hint="cs"/>
          <w:sz w:val="24"/>
          <w:szCs w:val="24"/>
          <w:rtl/>
        </w:rPr>
        <w:t>65</w:t>
      </w:r>
      <w:r>
        <w:rPr>
          <w:rFonts w:ascii="David" w:hAnsi="David" w:cs="David"/>
          <w:sz w:val="24"/>
          <w:szCs w:val="24"/>
          <w:rtl/>
        </w:rPr>
        <w:t>0 ₪ לחודש.</w:t>
      </w:r>
    </w:p>
    <w:p w:rsidR="00D31510" w:rsidRDefault="00D31510" w:rsidP="00D31510">
      <w:pPr>
        <w:pStyle w:val="ad"/>
        <w:spacing w:line="360" w:lineRule="auto"/>
        <w:ind w:left="567"/>
        <w:jc w:val="both"/>
        <w:rPr>
          <w:rFonts w:ascii="David" w:hAnsi="David" w:cs="David"/>
          <w:sz w:val="24"/>
          <w:szCs w:val="24"/>
          <w:rtl/>
        </w:rPr>
      </w:pPr>
    </w:p>
    <w:p w:rsidR="00824BF6" w:rsidRDefault="00824BF6" w:rsidP="003F63EB">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אשר לרכיב המדור – האם כאמור נושאת בתשלום דמי שכירות בסך 4,100 ₪ לחודש. חלקם של הקטינים 40% שהם 1640 ₪ לחודש.</w:t>
      </w:r>
    </w:p>
    <w:p w:rsidR="00824BF6" w:rsidRDefault="00824BF6" w:rsidP="00942002">
      <w:pPr>
        <w:pStyle w:val="ad"/>
        <w:spacing w:line="360" w:lineRule="auto"/>
        <w:ind w:left="567"/>
        <w:jc w:val="both"/>
        <w:rPr>
          <w:rFonts w:ascii="David" w:hAnsi="David" w:cs="David"/>
          <w:sz w:val="24"/>
          <w:szCs w:val="24"/>
        </w:rPr>
      </w:pPr>
      <w:r>
        <w:rPr>
          <w:rFonts w:ascii="David" w:hAnsi="David" w:cs="David"/>
          <w:sz w:val="24"/>
          <w:szCs w:val="24"/>
          <w:rtl/>
        </w:rPr>
        <w:t xml:space="preserve">על אף שהאב טען כי, מדובר בדמי שכירות גבוהים, לא צירף כל אסמכתא לתמיכה ולכן ובהעדר ראיה לסתור אני מוצאת כי </w:t>
      </w:r>
      <w:r w:rsidR="00180A13">
        <w:rPr>
          <w:rFonts w:ascii="David" w:hAnsi="David" w:cs="David" w:hint="cs"/>
          <w:sz w:val="24"/>
          <w:szCs w:val="24"/>
          <w:rtl/>
        </w:rPr>
        <w:t xml:space="preserve">היקף מדור בסך של 4000 ₪ לחודש לדירת 4 חדרים </w:t>
      </w:r>
      <w:r w:rsidR="00942002">
        <w:rPr>
          <w:rFonts w:ascii="David" w:hAnsi="David" w:cs="David" w:hint="cs"/>
          <w:sz w:val="24"/>
          <w:szCs w:val="24"/>
          <w:rtl/>
        </w:rPr>
        <w:t>הוא סביר</w:t>
      </w:r>
      <w:r w:rsidR="00180A13">
        <w:rPr>
          <w:rFonts w:ascii="David" w:hAnsi="David" w:cs="David" w:hint="cs"/>
          <w:sz w:val="24"/>
          <w:szCs w:val="24"/>
          <w:rtl/>
        </w:rPr>
        <w:t>.</w:t>
      </w:r>
    </w:p>
    <w:p w:rsidR="00824BF6" w:rsidRDefault="00824BF6" w:rsidP="00824BF6">
      <w:pPr>
        <w:pStyle w:val="ad"/>
        <w:spacing w:line="360" w:lineRule="auto"/>
        <w:jc w:val="both"/>
        <w:rPr>
          <w:rFonts w:ascii="David" w:hAnsi="David" w:cs="David"/>
          <w:b/>
          <w:bCs/>
          <w:sz w:val="24"/>
          <w:szCs w:val="24"/>
          <w:u w:val="single"/>
        </w:rPr>
      </w:pPr>
    </w:p>
    <w:p w:rsidR="00824BF6" w:rsidRDefault="00BD6A58" w:rsidP="00824BF6">
      <w:pPr>
        <w:pStyle w:val="ad"/>
        <w:spacing w:line="360" w:lineRule="auto"/>
        <w:ind w:left="0"/>
        <w:jc w:val="both"/>
        <w:rPr>
          <w:rFonts w:ascii="David" w:hAnsi="David" w:cs="David"/>
          <w:b/>
          <w:bCs/>
          <w:sz w:val="24"/>
          <w:szCs w:val="24"/>
          <w:u w:val="single"/>
          <w:rtl/>
        </w:rPr>
      </w:pPr>
      <w:r>
        <w:rPr>
          <w:rFonts w:ascii="David" w:hAnsi="David" w:cs="David" w:hint="cs"/>
          <w:b/>
          <w:bCs/>
          <w:sz w:val="24"/>
          <w:szCs w:val="24"/>
          <w:u w:val="single"/>
          <w:rtl/>
        </w:rPr>
        <w:t>ה</w:t>
      </w:r>
      <w:r w:rsidR="00824BF6">
        <w:rPr>
          <w:rFonts w:ascii="David" w:hAnsi="David" w:cs="David"/>
          <w:b/>
          <w:bCs/>
          <w:sz w:val="24"/>
          <w:szCs w:val="24"/>
          <w:u w:val="single"/>
          <w:rtl/>
        </w:rPr>
        <w:t>חיוב</w:t>
      </w:r>
    </w:p>
    <w:p w:rsidR="009F7BDB" w:rsidRDefault="009F7BDB" w:rsidP="00824BF6">
      <w:pPr>
        <w:pStyle w:val="ad"/>
        <w:spacing w:line="360" w:lineRule="auto"/>
        <w:ind w:left="0"/>
        <w:jc w:val="both"/>
        <w:rPr>
          <w:rFonts w:ascii="David" w:hAnsi="David" w:cs="David"/>
          <w:b/>
          <w:bCs/>
          <w:sz w:val="24"/>
          <w:szCs w:val="24"/>
          <w:u w:val="single"/>
          <w:rtl/>
        </w:rPr>
      </w:pPr>
    </w:p>
    <w:p w:rsidR="00824BF6" w:rsidRDefault="00824BF6" w:rsidP="00824BF6">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יש לזכור, כי פסיקת מזונות לעולם לא תסמוך אך ורק על נוסחאות אריתמטיות ומספרים יבשים. כך אף הובהר בפסק דינו של ביהמ"ש העליון (כב' השופט ע.פוגלמן בבע"מ 919/15 שם פסקה 126, עמ' 74-75).</w:t>
      </w:r>
    </w:p>
    <w:p w:rsidR="00824BF6" w:rsidRDefault="00824BF6" w:rsidP="00824BF6">
      <w:pPr>
        <w:pStyle w:val="ad"/>
        <w:spacing w:line="360" w:lineRule="auto"/>
        <w:ind w:left="567"/>
        <w:jc w:val="both"/>
        <w:rPr>
          <w:rFonts w:ascii="David" w:hAnsi="David" w:cs="David"/>
          <w:sz w:val="24"/>
          <w:szCs w:val="24"/>
          <w:rtl/>
        </w:rPr>
      </w:pPr>
    </w:p>
    <w:p w:rsidR="00824BF6" w:rsidRPr="009F7BDB" w:rsidRDefault="004C55BA" w:rsidP="009F7BDB">
      <w:pPr>
        <w:pStyle w:val="ad"/>
        <w:numPr>
          <w:ilvl w:val="0"/>
          <w:numId w:val="1"/>
        </w:numPr>
        <w:spacing w:line="360" w:lineRule="auto"/>
        <w:ind w:left="567" w:hanging="567"/>
        <w:jc w:val="both"/>
        <w:rPr>
          <w:rFonts w:ascii="David" w:hAnsi="David" w:cs="David"/>
          <w:sz w:val="24"/>
          <w:szCs w:val="24"/>
          <w:rtl/>
        </w:rPr>
      </w:pPr>
      <w:r w:rsidRPr="009F7BDB">
        <w:rPr>
          <w:rFonts w:ascii="David" w:hAnsi="David" w:cs="David"/>
          <w:sz w:val="24"/>
          <w:szCs w:val="24"/>
          <w:rtl/>
        </w:rPr>
        <w:t>ביחס לנקודת הזמן הנוכחית</w:t>
      </w:r>
      <w:r w:rsidRPr="009F7BDB">
        <w:rPr>
          <w:rFonts w:ascii="David" w:hAnsi="David" w:cs="David" w:hint="cs"/>
          <w:sz w:val="24"/>
          <w:szCs w:val="24"/>
          <w:rtl/>
        </w:rPr>
        <w:t xml:space="preserve">, </w:t>
      </w:r>
      <w:r w:rsidR="00824BF6" w:rsidRPr="009F7BDB">
        <w:rPr>
          <w:rFonts w:ascii="David" w:hAnsi="David" w:cs="David"/>
          <w:sz w:val="24"/>
          <w:szCs w:val="24"/>
          <w:rtl/>
        </w:rPr>
        <w:t>עסקינן בקטינים מתחת לגיל 6.</w:t>
      </w:r>
      <w:r w:rsidR="00824BF6" w:rsidRPr="009F7BDB">
        <w:rPr>
          <w:rFonts w:ascii="Arial" w:hAnsi="Arial" w:cs="Arial"/>
          <w:rtl/>
        </w:rPr>
        <w:t xml:space="preserve"> </w:t>
      </w:r>
      <w:r w:rsidR="00824BF6" w:rsidRPr="009F7BDB">
        <w:rPr>
          <w:rFonts w:ascii="David" w:hAnsi="David" w:cs="David"/>
          <w:sz w:val="24"/>
          <w:szCs w:val="24"/>
          <w:rtl/>
        </w:rPr>
        <w:t xml:space="preserve">על כן, החבות במזונותיהם הבסיסיים וההכרחיים מוטלת באופן אבסולוטי על האב. יחד עם זאת, </w:t>
      </w:r>
      <w:r w:rsidRPr="009F7BDB">
        <w:rPr>
          <w:rFonts w:ascii="David" w:hAnsi="David" w:cs="David" w:hint="cs"/>
          <w:sz w:val="24"/>
          <w:szCs w:val="24"/>
          <w:rtl/>
        </w:rPr>
        <w:t xml:space="preserve">סבורני כי </w:t>
      </w:r>
      <w:r w:rsidR="00824BF6" w:rsidRPr="009F7BDB">
        <w:rPr>
          <w:rFonts w:ascii="David" w:hAnsi="David" w:cs="David"/>
          <w:sz w:val="24"/>
          <w:szCs w:val="24"/>
          <w:rtl/>
        </w:rPr>
        <w:t xml:space="preserve">יש </w:t>
      </w:r>
      <w:r w:rsidRPr="009F7BDB">
        <w:rPr>
          <w:rFonts w:ascii="David" w:hAnsi="David" w:cs="David" w:hint="cs"/>
          <w:sz w:val="24"/>
          <w:szCs w:val="24"/>
          <w:rtl/>
        </w:rPr>
        <w:t xml:space="preserve">מקום </w:t>
      </w:r>
      <w:r w:rsidR="00824BF6" w:rsidRPr="009F7BDB">
        <w:rPr>
          <w:rFonts w:ascii="David" w:hAnsi="David" w:cs="David"/>
          <w:sz w:val="24"/>
          <w:szCs w:val="24"/>
          <w:rtl/>
        </w:rPr>
        <w:t>לערוך הפחתה בשל חלוקת זמני השהות  ועל כן, מצאתי לחייב את האב במזונות הכוללים אחזקת מדור בגין כל קטין עד הגיעו לגיל 6 שנים (לא כולל מדור, חינוך ורפואה</w:t>
      </w:r>
      <w:r w:rsidR="00824BF6" w:rsidRPr="009F7BDB">
        <w:rPr>
          <w:rFonts w:ascii="David" w:hAnsi="David" w:cs="David"/>
          <w:sz w:val="24"/>
          <w:szCs w:val="24"/>
          <w:u w:val="single"/>
          <w:rtl/>
        </w:rPr>
        <w:t xml:space="preserve">) בסך של </w:t>
      </w:r>
      <w:r w:rsidR="00837B0D" w:rsidRPr="009F7BDB">
        <w:rPr>
          <w:rFonts w:ascii="David" w:hAnsi="David" w:cs="David" w:hint="cs"/>
          <w:sz w:val="24"/>
          <w:szCs w:val="24"/>
          <w:u w:val="single"/>
          <w:rtl/>
        </w:rPr>
        <w:t>1</w:t>
      </w:r>
      <w:r w:rsidR="005F2093" w:rsidRPr="009F7BDB">
        <w:rPr>
          <w:rFonts w:ascii="David" w:hAnsi="David" w:cs="David" w:hint="cs"/>
          <w:sz w:val="24"/>
          <w:szCs w:val="24"/>
          <w:u w:val="single"/>
          <w:rtl/>
        </w:rPr>
        <w:t>0</w:t>
      </w:r>
      <w:r w:rsidRPr="009F7BDB">
        <w:rPr>
          <w:rFonts w:ascii="David" w:hAnsi="David" w:cs="David" w:hint="cs"/>
          <w:sz w:val="24"/>
          <w:szCs w:val="24"/>
          <w:u w:val="single"/>
          <w:rtl/>
        </w:rPr>
        <w:t>0</w:t>
      </w:r>
      <w:r w:rsidR="00837B0D" w:rsidRPr="009F7BDB">
        <w:rPr>
          <w:rFonts w:ascii="David" w:hAnsi="David" w:cs="David" w:hint="cs"/>
          <w:sz w:val="24"/>
          <w:szCs w:val="24"/>
          <w:u w:val="single"/>
          <w:rtl/>
        </w:rPr>
        <w:t>0</w:t>
      </w:r>
      <w:r w:rsidR="00824BF6" w:rsidRPr="009F7BDB">
        <w:rPr>
          <w:rFonts w:ascii="David" w:hAnsi="David" w:cs="David"/>
          <w:sz w:val="24"/>
          <w:szCs w:val="24"/>
          <w:u w:val="single"/>
          <w:rtl/>
        </w:rPr>
        <w:t>  ₪ לחודש</w:t>
      </w:r>
      <w:r w:rsidR="00824BF6" w:rsidRPr="009F7BDB">
        <w:rPr>
          <w:rFonts w:ascii="David" w:hAnsi="David" w:cs="David"/>
          <w:sz w:val="24"/>
          <w:szCs w:val="24"/>
          <w:rtl/>
        </w:rPr>
        <w:t xml:space="preserve"> . </w:t>
      </w:r>
    </w:p>
    <w:p w:rsidR="00824BF6" w:rsidRPr="009F7BDB" w:rsidRDefault="00824BF6" w:rsidP="005F2093">
      <w:pPr>
        <w:pStyle w:val="ad"/>
        <w:spacing w:line="360" w:lineRule="auto"/>
        <w:ind w:left="567"/>
        <w:jc w:val="both"/>
        <w:rPr>
          <w:rFonts w:ascii="David" w:hAnsi="David" w:cs="David"/>
          <w:sz w:val="24"/>
          <w:szCs w:val="24"/>
        </w:rPr>
      </w:pPr>
      <w:r w:rsidRPr="009F7BDB">
        <w:rPr>
          <w:rFonts w:ascii="David" w:hAnsi="David" w:cs="David"/>
          <w:sz w:val="24"/>
          <w:szCs w:val="24"/>
          <w:rtl/>
        </w:rPr>
        <w:lastRenderedPageBreak/>
        <w:t xml:space="preserve">לכך יש להוסיף את חלקו של כל קטין במדור – בשיעור  20% מדמי השכירות המשולמים בפועל עד תקרת מדור של </w:t>
      </w:r>
      <w:r w:rsidR="003B54E0" w:rsidRPr="009F7BDB">
        <w:rPr>
          <w:rFonts w:ascii="David" w:hAnsi="David" w:cs="David" w:hint="cs"/>
          <w:sz w:val="24"/>
          <w:szCs w:val="24"/>
          <w:rtl/>
        </w:rPr>
        <w:t>4000</w:t>
      </w:r>
      <w:r w:rsidR="004C55BA" w:rsidRPr="009F7BDB">
        <w:rPr>
          <w:rFonts w:ascii="David" w:hAnsi="David" w:cs="David" w:hint="cs"/>
          <w:sz w:val="24"/>
          <w:szCs w:val="24"/>
          <w:rtl/>
        </w:rPr>
        <w:t xml:space="preserve"> </w:t>
      </w:r>
      <w:r w:rsidRPr="009F7BDB">
        <w:rPr>
          <w:rFonts w:ascii="David" w:hAnsi="David" w:cs="David"/>
          <w:sz w:val="24"/>
          <w:szCs w:val="24"/>
          <w:rtl/>
        </w:rPr>
        <w:t xml:space="preserve">₪ </w:t>
      </w:r>
      <w:r w:rsidR="004C55BA" w:rsidRPr="009F7BDB">
        <w:rPr>
          <w:rFonts w:ascii="David" w:hAnsi="David" w:cs="David" w:hint="cs"/>
          <w:sz w:val="24"/>
          <w:szCs w:val="24"/>
          <w:rtl/>
        </w:rPr>
        <w:t xml:space="preserve">שהם </w:t>
      </w:r>
      <w:r w:rsidR="005F2093" w:rsidRPr="00942002">
        <w:rPr>
          <w:rFonts w:ascii="David" w:hAnsi="David" w:cs="David" w:hint="cs"/>
          <w:sz w:val="24"/>
          <w:szCs w:val="24"/>
          <w:u w:val="single"/>
          <w:rtl/>
        </w:rPr>
        <w:t>8</w:t>
      </w:r>
      <w:r w:rsidR="004C55BA" w:rsidRPr="00942002">
        <w:rPr>
          <w:rFonts w:ascii="David" w:hAnsi="David" w:cs="David" w:hint="cs"/>
          <w:sz w:val="24"/>
          <w:szCs w:val="24"/>
          <w:u w:val="single"/>
          <w:rtl/>
        </w:rPr>
        <w:t>00 ₪</w:t>
      </w:r>
      <w:r w:rsidR="004C55BA" w:rsidRPr="00942002">
        <w:rPr>
          <w:rFonts w:ascii="David" w:hAnsi="David" w:cs="David" w:hint="cs"/>
          <w:sz w:val="24"/>
          <w:szCs w:val="24"/>
          <w:rtl/>
        </w:rPr>
        <w:t xml:space="preserve"> </w:t>
      </w:r>
      <w:r w:rsidR="004C55BA" w:rsidRPr="009F7BDB">
        <w:rPr>
          <w:rFonts w:ascii="David" w:hAnsi="David" w:cs="David" w:hint="cs"/>
          <w:sz w:val="24"/>
          <w:szCs w:val="24"/>
          <w:rtl/>
        </w:rPr>
        <w:t xml:space="preserve">לכל קטין </w:t>
      </w:r>
      <w:r w:rsidRPr="009F7BDB">
        <w:rPr>
          <w:rFonts w:ascii="David" w:hAnsi="David" w:cs="David"/>
          <w:sz w:val="24"/>
          <w:szCs w:val="24"/>
          <w:rtl/>
        </w:rPr>
        <w:t>וכנגד הצגת הסכם שכירות בתוקף ובקיזוז כל הטבה לה זכאית, ככל שזכאית, האם ברכיב זה.</w:t>
      </w:r>
      <w:r w:rsidRPr="009F7BDB">
        <w:rPr>
          <w:rFonts w:ascii="Arial" w:hAnsi="Arial" w:cs="Arial"/>
          <w:rtl/>
        </w:rPr>
        <w:t xml:space="preserve"> </w:t>
      </w:r>
    </w:p>
    <w:p w:rsidR="004C55BA" w:rsidRDefault="004C55BA" w:rsidP="00824BF6">
      <w:pPr>
        <w:pStyle w:val="ad"/>
        <w:spacing w:line="360" w:lineRule="auto"/>
        <w:ind w:left="567"/>
        <w:jc w:val="both"/>
        <w:rPr>
          <w:rFonts w:ascii="David" w:hAnsi="David" w:cs="David"/>
          <w:b/>
          <w:bCs/>
          <w:sz w:val="24"/>
          <w:szCs w:val="24"/>
        </w:rPr>
      </w:pPr>
    </w:p>
    <w:p w:rsidR="00824BF6" w:rsidRDefault="00824BF6" w:rsidP="00824BF6">
      <w:pPr>
        <w:pStyle w:val="ad"/>
        <w:spacing w:line="360" w:lineRule="auto"/>
        <w:ind w:left="567"/>
        <w:jc w:val="both"/>
        <w:rPr>
          <w:rFonts w:ascii="David" w:hAnsi="David" w:cs="David"/>
          <w:sz w:val="24"/>
          <w:szCs w:val="24"/>
          <w:rtl/>
        </w:rPr>
      </w:pPr>
      <w:r>
        <w:rPr>
          <w:rFonts w:ascii="David" w:hAnsi="David" w:cs="David"/>
          <w:sz w:val="24"/>
          <w:szCs w:val="24"/>
          <w:u w:val="single"/>
          <w:rtl/>
        </w:rPr>
        <w:t xml:space="preserve">ביחס למזונות הקטינים לאחר הגיעם לגיל 6 שנים -  </w:t>
      </w:r>
      <w:r>
        <w:rPr>
          <w:rFonts w:ascii="David" w:hAnsi="David" w:cs="David"/>
          <w:sz w:val="24"/>
          <w:szCs w:val="24"/>
          <w:rtl/>
        </w:rPr>
        <w:t>כאמור, עפ"י הלכת בע"מ 919/15, בניגוד לדין שהיה נהוג בעבר, החל מגיל 6 ועד בגירת הקטינים וסיום שירותם הצבאי/לאומי, חבים שני ההורים במזונות ילדיהם מדין צדקה, תוך שהחלוקה ביניהם תקבע על פי יכולותיהם הכלכליות מכל המקורות העומדים לרשותם, לרבות שכר עבודה, זמני שהות ומכלול נסיבות המקרה.</w:t>
      </w:r>
    </w:p>
    <w:p w:rsidR="00824BF6" w:rsidRDefault="00824BF6" w:rsidP="005F2093">
      <w:pPr>
        <w:pStyle w:val="ad"/>
        <w:spacing w:line="360" w:lineRule="auto"/>
        <w:ind w:left="567"/>
        <w:rPr>
          <w:rFonts w:ascii="David" w:hAnsi="David" w:cs="David"/>
          <w:sz w:val="24"/>
          <w:szCs w:val="24"/>
          <w:highlight w:val="yellow"/>
        </w:rPr>
      </w:pPr>
      <w:r>
        <w:rPr>
          <w:rFonts w:ascii="David" w:hAnsi="David" w:cs="David"/>
          <w:sz w:val="24"/>
          <w:szCs w:val="24"/>
          <w:rtl/>
        </w:rPr>
        <w:t>צרכי כל קטין נאמדו, כאמור, על סך של  1</w:t>
      </w:r>
      <w:r w:rsidR="005F2093">
        <w:rPr>
          <w:rFonts w:ascii="David" w:hAnsi="David" w:cs="David" w:hint="cs"/>
          <w:sz w:val="24"/>
          <w:szCs w:val="24"/>
          <w:rtl/>
        </w:rPr>
        <w:t>65</w:t>
      </w:r>
      <w:r>
        <w:rPr>
          <w:rFonts w:ascii="David" w:hAnsi="David" w:cs="David"/>
          <w:sz w:val="24"/>
          <w:szCs w:val="24"/>
          <w:rtl/>
        </w:rPr>
        <w:t>0 ₪ מתוכם 1250 בגין הוצאות תלויות שהות ו- 4</w:t>
      </w:r>
      <w:r w:rsidR="005F2093">
        <w:rPr>
          <w:rFonts w:ascii="David" w:hAnsi="David" w:cs="David" w:hint="cs"/>
          <w:sz w:val="24"/>
          <w:szCs w:val="24"/>
          <w:rtl/>
        </w:rPr>
        <w:t>0</w:t>
      </w:r>
      <w:r>
        <w:rPr>
          <w:rFonts w:ascii="David" w:hAnsi="David" w:cs="David"/>
          <w:sz w:val="24"/>
          <w:szCs w:val="24"/>
          <w:rtl/>
        </w:rPr>
        <w:t>0 הוצאת שאינן תלויות שהות.</w:t>
      </w:r>
    </w:p>
    <w:p w:rsidR="00824BF6" w:rsidRDefault="00824BF6" w:rsidP="005F2093">
      <w:pPr>
        <w:pStyle w:val="ad"/>
        <w:spacing w:line="360" w:lineRule="auto"/>
        <w:ind w:left="567"/>
        <w:jc w:val="both"/>
        <w:rPr>
          <w:rFonts w:ascii="David" w:hAnsi="David" w:cs="David"/>
          <w:sz w:val="24"/>
          <w:szCs w:val="24"/>
          <w:rtl/>
        </w:rPr>
      </w:pPr>
      <w:r>
        <w:rPr>
          <w:rFonts w:ascii="David" w:hAnsi="David" w:cs="David"/>
          <w:sz w:val="24"/>
          <w:szCs w:val="24"/>
          <w:rtl/>
        </w:rPr>
        <w:t xml:space="preserve">בכל הנוגע להוצאות שאינן תלויות שהות החלוקה בין ההורים הינה בהתאם ליחס הכנסותיהם ומשכך על האב לשאת בסך של </w:t>
      </w:r>
      <w:r w:rsidR="005F2093">
        <w:rPr>
          <w:rFonts w:ascii="David" w:hAnsi="David" w:cs="David" w:hint="cs"/>
          <w:sz w:val="24"/>
          <w:szCs w:val="24"/>
          <w:u w:val="single"/>
          <w:rtl/>
        </w:rPr>
        <w:t>27</w:t>
      </w:r>
      <w:r>
        <w:rPr>
          <w:rFonts w:ascii="David" w:hAnsi="David" w:cs="David"/>
          <w:sz w:val="24"/>
          <w:szCs w:val="24"/>
          <w:u w:val="single"/>
          <w:rtl/>
        </w:rPr>
        <w:t>0 ₪ בעיגול</w:t>
      </w:r>
      <w:r>
        <w:rPr>
          <w:rFonts w:ascii="David" w:hAnsi="David" w:cs="David"/>
          <w:sz w:val="24"/>
          <w:szCs w:val="24"/>
          <w:rtl/>
        </w:rPr>
        <w:t xml:space="preserve"> (4</w:t>
      </w:r>
      <w:r w:rsidR="005F2093">
        <w:rPr>
          <w:rFonts w:ascii="David" w:hAnsi="David" w:cs="David" w:hint="cs"/>
          <w:sz w:val="24"/>
          <w:szCs w:val="24"/>
          <w:rtl/>
        </w:rPr>
        <w:t>0</w:t>
      </w:r>
      <w:r>
        <w:rPr>
          <w:rFonts w:ascii="David" w:hAnsi="David" w:cs="David"/>
          <w:sz w:val="24"/>
          <w:szCs w:val="24"/>
          <w:rtl/>
        </w:rPr>
        <w:t>0* 6</w:t>
      </w:r>
      <w:r w:rsidR="0044794B">
        <w:rPr>
          <w:rFonts w:ascii="David" w:hAnsi="David" w:cs="David" w:hint="cs"/>
          <w:sz w:val="24"/>
          <w:szCs w:val="24"/>
          <w:rtl/>
        </w:rPr>
        <w:t>7</w:t>
      </w:r>
      <w:r>
        <w:rPr>
          <w:rFonts w:ascii="David" w:hAnsi="David" w:cs="David"/>
          <w:rtl/>
        </w:rPr>
        <w:t xml:space="preserve">%). </w:t>
      </w:r>
    </w:p>
    <w:p w:rsidR="00824BF6" w:rsidRDefault="00824BF6" w:rsidP="00824BF6">
      <w:pPr>
        <w:pStyle w:val="ad"/>
        <w:spacing w:line="360" w:lineRule="auto"/>
        <w:ind w:left="567"/>
        <w:jc w:val="both"/>
        <w:rPr>
          <w:rFonts w:ascii="David" w:hAnsi="David" w:cs="David"/>
          <w:rtl/>
        </w:rPr>
      </w:pPr>
    </w:p>
    <w:p w:rsidR="00824BF6" w:rsidRDefault="00824BF6" w:rsidP="0044794B">
      <w:pPr>
        <w:pStyle w:val="ad"/>
        <w:spacing w:line="360" w:lineRule="auto"/>
        <w:ind w:left="567"/>
        <w:jc w:val="both"/>
        <w:rPr>
          <w:rFonts w:ascii="David" w:hAnsi="David" w:cs="David"/>
          <w:sz w:val="24"/>
          <w:szCs w:val="24"/>
          <w:rtl/>
        </w:rPr>
      </w:pPr>
      <w:r>
        <w:rPr>
          <w:rFonts w:ascii="David" w:hAnsi="David" w:cs="David"/>
          <w:sz w:val="24"/>
          <w:szCs w:val="24"/>
          <w:rtl/>
        </w:rPr>
        <w:t>ביחס להוצאות תלויות שהות על האב לשאת בהתאם ליחס ההכנסות של הצדדים (6</w:t>
      </w:r>
      <w:r w:rsidR="0044794B">
        <w:rPr>
          <w:rFonts w:ascii="David" w:hAnsi="David" w:cs="David" w:hint="cs"/>
          <w:sz w:val="24"/>
          <w:szCs w:val="24"/>
          <w:rtl/>
        </w:rPr>
        <w:t>7</w:t>
      </w:r>
      <w:r>
        <w:rPr>
          <w:rFonts w:ascii="David" w:hAnsi="David" w:cs="David"/>
          <w:sz w:val="24"/>
          <w:szCs w:val="24"/>
          <w:rtl/>
        </w:rPr>
        <w:t>%), אך לנכות מכך את ההוצאות שהוא מוציא כאשר הקטינים אצלו (40% מהזמן) ועל כן מדובר בסך של</w:t>
      </w:r>
      <w:r>
        <w:rPr>
          <w:rFonts w:ascii="David" w:hAnsi="David" w:cs="David"/>
          <w:sz w:val="24"/>
          <w:szCs w:val="24"/>
          <w:u w:val="single"/>
          <w:rtl/>
        </w:rPr>
        <w:t xml:space="preserve"> 3</w:t>
      </w:r>
      <w:r w:rsidR="0044794B">
        <w:rPr>
          <w:rFonts w:ascii="David" w:hAnsi="David" w:cs="David" w:hint="cs"/>
          <w:sz w:val="24"/>
          <w:szCs w:val="24"/>
          <w:u w:val="single"/>
          <w:rtl/>
        </w:rPr>
        <w:t>4</w:t>
      </w:r>
      <w:r>
        <w:rPr>
          <w:rFonts w:ascii="David" w:hAnsi="David" w:cs="David"/>
          <w:sz w:val="24"/>
          <w:szCs w:val="24"/>
          <w:u w:val="single"/>
          <w:rtl/>
        </w:rPr>
        <w:t>0 ₪ בעיגול</w:t>
      </w:r>
      <w:r>
        <w:rPr>
          <w:rFonts w:ascii="David" w:hAnsi="David" w:cs="David"/>
          <w:sz w:val="24"/>
          <w:szCs w:val="24"/>
          <w:rtl/>
        </w:rPr>
        <w:t xml:space="preserve"> (1250* 2</w:t>
      </w:r>
      <w:r w:rsidR="0044794B">
        <w:rPr>
          <w:rFonts w:ascii="David" w:hAnsi="David" w:cs="David" w:hint="cs"/>
          <w:sz w:val="24"/>
          <w:szCs w:val="24"/>
          <w:rtl/>
        </w:rPr>
        <w:t>7</w:t>
      </w:r>
      <w:r>
        <w:rPr>
          <w:rFonts w:ascii="David" w:hAnsi="David" w:cs="David"/>
          <w:sz w:val="24"/>
          <w:szCs w:val="24"/>
          <w:rtl/>
        </w:rPr>
        <w:t>%).</w:t>
      </w:r>
    </w:p>
    <w:p w:rsidR="00824BF6" w:rsidRPr="009F7BDB" w:rsidRDefault="00824BF6" w:rsidP="0044794B">
      <w:pPr>
        <w:pStyle w:val="ad"/>
        <w:spacing w:line="360" w:lineRule="auto"/>
        <w:ind w:left="567"/>
        <w:rPr>
          <w:rFonts w:ascii="David" w:hAnsi="David" w:cs="David"/>
          <w:sz w:val="24"/>
          <w:szCs w:val="24"/>
          <w:highlight w:val="yellow"/>
        </w:rPr>
      </w:pPr>
    </w:p>
    <w:p w:rsidR="00824BF6" w:rsidRPr="009F7BDB" w:rsidRDefault="00824BF6" w:rsidP="005F2093">
      <w:pPr>
        <w:pStyle w:val="ad"/>
        <w:spacing w:line="360" w:lineRule="auto"/>
        <w:ind w:left="567"/>
        <w:jc w:val="both"/>
        <w:rPr>
          <w:rFonts w:ascii="David" w:hAnsi="David" w:cs="David"/>
          <w:b/>
          <w:bCs/>
          <w:sz w:val="24"/>
          <w:szCs w:val="24"/>
          <w:rtl/>
        </w:rPr>
      </w:pPr>
      <w:r w:rsidRPr="009F7BDB">
        <w:rPr>
          <w:rFonts w:ascii="David" w:hAnsi="David" w:cs="David"/>
          <w:b/>
          <w:bCs/>
          <w:sz w:val="24"/>
          <w:szCs w:val="24"/>
          <w:rtl/>
        </w:rPr>
        <w:t xml:space="preserve">סך הכל, על האב להשתתף במזונות כל קטין כאשר הוא אצל אמו בסך של </w:t>
      </w:r>
      <w:r w:rsidRPr="009F7BDB">
        <w:rPr>
          <w:rFonts w:ascii="David" w:hAnsi="David" w:cs="David"/>
          <w:b/>
          <w:bCs/>
          <w:sz w:val="24"/>
          <w:szCs w:val="24"/>
          <w:u w:val="single"/>
          <w:rtl/>
        </w:rPr>
        <w:t>6</w:t>
      </w:r>
      <w:r w:rsidR="005F2093" w:rsidRPr="009F7BDB">
        <w:rPr>
          <w:rFonts w:ascii="David" w:hAnsi="David" w:cs="David" w:hint="cs"/>
          <w:b/>
          <w:bCs/>
          <w:sz w:val="24"/>
          <w:szCs w:val="24"/>
          <w:u w:val="single"/>
          <w:rtl/>
        </w:rPr>
        <w:t>1</w:t>
      </w:r>
      <w:r w:rsidRPr="009F7BDB">
        <w:rPr>
          <w:rFonts w:ascii="David" w:hAnsi="David" w:cs="David"/>
          <w:b/>
          <w:bCs/>
          <w:sz w:val="24"/>
          <w:szCs w:val="24"/>
          <w:u w:val="single"/>
          <w:rtl/>
        </w:rPr>
        <w:t>0 ₪.</w:t>
      </w:r>
      <w:r w:rsidRPr="009F7BDB">
        <w:rPr>
          <w:rFonts w:ascii="David" w:hAnsi="David" w:cs="David"/>
          <w:b/>
          <w:bCs/>
          <w:sz w:val="24"/>
          <w:szCs w:val="24"/>
          <w:rtl/>
        </w:rPr>
        <w:t xml:space="preserve"> </w:t>
      </w:r>
    </w:p>
    <w:p w:rsidR="00824BF6" w:rsidRDefault="00824BF6" w:rsidP="005F2093">
      <w:pPr>
        <w:spacing w:after="160" w:line="360" w:lineRule="auto"/>
        <w:ind w:left="567"/>
        <w:jc w:val="both"/>
        <w:rPr>
          <w:rFonts w:ascii="David" w:hAnsi="David"/>
          <w:b/>
          <w:bCs/>
        </w:rPr>
      </w:pPr>
      <w:r>
        <w:rPr>
          <w:rFonts w:ascii="David" w:hAnsi="David"/>
          <w:rtl/>
        </w:rPr>
        <w:t xml:space="preserve">לעניין מדורם של הקטינים - כאמור לעיל, חלקו של כל קטין הנו 20% מסך </w:t>
      </w:r>
      <w:r w:rsidR="005F2093">
        <w:rPr>
          <w:rFonts w:ascii="David" w:hAnsi="David" w:hint="cs"/>
          <w:rtl/>
        </w:rPr>
        <w:t>40</w:t>
      </w:r>
      <w:r w:rsidR="0044794B">
        <w:rPr>
          <w:rFonts w:ascii="David" w:hAnsi="David" w:hint="cs"/>
          <w:rtl/>
        </w:rPr>
        <w:t>0</w:t>
      </w:r>
      <w:r>
        <w:rPr>
          <w:rFonts w:ascii="David" w:hAnsi="David"/>
          <w:rtl/>
        </w:rPr>
        <w:t xml:space="preserve">0 ₪ ובסה"כ </w:t>
      </w:r>
      <w:r w:rsidR="005F2093">
        <w:rPr>
          <w:rFonts w:ascii="David" w:hAnsi="David" w:hint="cs"/>
          <w:rtl/>
        </w:rPr>
        <w:t>8</w:t>
      </w:r>
      <w:r w:rsidR="0044794B">
        <w:rPr>
          <w:rFonts w:ascii="David" w:hAnsi="David" w:hint="cs"/>
          <w:rtl/>
        </w:rPr>
        <w:t>0</w:t>
      </w:r>
      <w:r>
        <w:rPr>
          <w:rFonts w:ascii="David" w:hAnsi="David"/>
          <w:rtl/>
        </w:rPr>
        <w:t xml:space="preserve">0 ₪. </w:t>
      </w:r>
      <w:r>
        <w:rPr>
          <w:rFonts w:ascii="David" w:hAnsi="David"/>
          <w:b/>
          <w:bCs/>
          <w:rtl/>
        </w:rPr>
        <w:t xml:space="preserve">משכך, על האב להעביר לידי האם השתתפות במדור כל קטין סך של </w:t>
      </w:r>
      <w:r w:rsidRPr="0044794B">
        <w:rPr>
          <w:rFonts w:ascii="David" w:hAnsi="David"/>
          <w:b/>
          <w:bCs/>
          <w:u w:val="single"/>
          <w:rtl/>
        </w:rPr>
        <w:t>2</w:t>
      </w:r>
      <w:r w:rsidR="005F2093">
        <w:rPr>
          <w:rFonts w:ascii="David" w:hAnsi="David" w:hint="cs"/>
          <w:b/>
          <w:bCs/>
          <w:u w:val="single"/>
          <w:rtl/>
        </w:rPr>
        <w:t>2</w:t>
      </w:r>
      <w:r w:rsidRPr="0044794B">
        <w:rPr>
          <w:rFonts w:ascii="David" w:hAnsi="David"/>
          <w:b/>
          <w:bCs/>
          <w:u w:val="single"/>
          <w:rtl/>
        </w:rPr>
        <w:t>0 ₪</w:t>
      </w:r>
      <w:r>
        <w:rPr>
          <w:rFonts w:ascii="David" w:hAnsi="David"/>
          <w:b/>
          <w:bCs/>
          <w:rtl/>
        </w:rPr>
        <w:t xml:space="preserve"> בעיגול (</w:t>
      </w:r>
      <w:r w:rsidR="005F2093">
        <w:rPr>
          <w:rFonts w:ascii="David" w:hAnsi="David" w:hint="cs"/>
          <w:b/>
          <w:bCs/>
          <w:rtl/>
        </w:rPr>
        <w:t>8</w:t>
      </w:r>
      <w:r w:rsidR="0044794B">
        <w:rPr>
          <w:rFonts w:ascii="David" w:hAnsi="David" w:hint="cs"/>
          <w:b/>
          <w:bCs/>
          <w:rtl/>
        </w:rPr>
        <w:t>00</w:t>
      </w:r>
      <w:r>
        <w:rPr>
          <w:rFonts w:ascii="David" w:hAnsi="David"/>
          <w:b/>
          <w:bCs/>
          <w:rtl/>
        </w:rPr>
        <w:t>*2</w:t>
      </w:r>
      <w:r w:rsidR="0044794B">
        <w:rPr>
          <w:rFonts w:ascii="David" w:hAnsi="David" w:hint="cs"/>
          <w:b/>
          <w:bCs/>
          <w:rtl/>
        </w:rPr>
        <w:t>7</w:t>
      </w:r>
      <w:r>
        <w:rPr>
          <w:rFonts w:ascii="David" w:hAnsi="David"/>
          <w:b/>
          <w:bCs/>
          <w:rtl/>
        </w:rPr>
        <w:t>%).</w:t>
      </w:r>
    </w:p>
    <w:p w:rsidR="00824BF6" w:rsidRDefault="00824BF6" w:rsidP="00942002">
      <w:pPr>
        <w:pStyle w:val="ad"/>
        <w:spacing w:line="360" w:lineRule="auto"/>
        <w:ind w:left="567"/>
        <w:jc w:val="both"/>
        <w:rPr>
          <w:rFonts w:ascii="David" w:hAnsi="David" w:cs="David"/>
          <w:sz w:val="24"/>
          <w:szCs w:val="24"/>
          <w:rtl/>
        </w:rPr>
      </w:pPr>
      <w:r>
        <w:rPr>
          <w:rFonts w:ascii="David" w:hAnsi="David" w:cs="David"/>
          <w:sz w:val="24"/>
          <w:szCs w:val="24"/>
          <w:rtl/>
        </w:rPr>
        <w:lastRenderedPageBreak/>
        <w:t xml:space="preserve">סך הכל, על האב לשאת במזונות ומדור הקטין לידי האם בסך של </w:t>
      </w:r>
      <w:r w:rsidR="008F55F8">
        <w:rPr>
          <w:rFonts w:ascii="David" w:hAnsi="David" w:cs="David" w:hint="cs"/>
          <w:sz w:val="24"/>
          <w:szCs w:val="24"/>
          <w:rtl/>
        </w:rPr>
        <w:t>8</w:t>
      </w:r>
      <w:r w:rsidR="005F2093">
        <w:rPr>
          <w:rFonts w:ascii="David" w:hAnsi="David" w:cs="David" w:hint="cs"/>
          <w:sz w:val="24"/>
          <w:szCs w:val="24"/>
          <w:rtl/>
        </w:rPr>
        <w:t>3</w:t>
      </w:r>
      <w:r w:rsidR="008F55F8">
        <w:rPr>
          <w:rFonts w:ascii="David" w:hAnsi="David" w:cs="David" w:hint="cs"/>
          <w:sz w:val="24"/>
          <w:szCs w:val="24"/>
          <w:rtl/>
        </w:rPr>
        <w:t xml:space="preserve">0 </w:t>
      </w:r>
      <w:r>
        <w:rPr>
          <w:rFonts w:ascii="David" w:hAnsi="David" w:cs="David"/>
          <w:sz w:val="24"/>
          <w:szCs w:val="24"/>
          <w:rtl/>
        </w:rPr>
        <w:t>₪ (6</w:t>
      </w:r>
      <w:r w:rsidR="005F2093">
        <w:rPr>
          <w:rFonts w:ascii="David" w:hAnsi="David" w:cs="David" w:hint="cs"/>
          <w:sz w:val="24"/>
          <w:szCs w:val="24"/>
          <w:rtl/>
        </w:rPr>
        <w:t>1</w:t>
      </w:r>
      <w:r>
        <w:rPr>
          <w:rFonts w:ascii="David" w:hAnsi="David" w:cs="David"/>
          <w:sz w:val="24"/>
          <w:szCs w:val="24"/>
          <w:rtl/>
        </w:rPr>
        <w:t>0+2</w:t>
      </w:r>
      <w:r w:rsidR="005F2093">
        <w:rPr>
          <w:rFonts w:ascii="David" w:hAnsi="David" w:cs="David" w:hint="cs"/>
          <w:sz w:val="24"/>
          <w:szCs w:val="24"/>
          <w:rtl/>
        </w:rPr>
        <w:t>2</w:t>
      </w:r>
      <w:r>
        <w:rPr>
          <w:rFonts w:ascii="David" w:hAnsi="David" w:cs="David"/>
          <w:sz w:val="24"/>
          <w:szCs w:val="24"/>
          <w:rtl/>
        </w:rPr>
        <w:t>0), ובנסיבות העניין</w:t>
      </w:r>
      <w:r w:rsidR="009666FA" w:rsidRPr="009666FA">
        <w:rPr>
          <w:rtl/>
        </w:rPr>
        <w:t xml:space="preserve"> </w:t>
      </w:r>
      <w:r w:rsidR="009666FA">
        <w:rPr>
          <w:rFonts w:ascii="David" w:hAnsi="David" w:cs="David" w:hint="cs"/>
          <w:sz w:val="24"/>
          <w:szCs w:val="24"/>
          <w:rtl/>
        </w:rPr>
        <w:t xml:space="preserve">בהביאי </w:t>
      </w:r>
      <w:r w:rsidR="009666FA" w:rsidRPr="009666FA">
        <w:rPr>
          <w:rFonts w:ascii="David" w:hAnsi="David" w:cs="David"/>
          <w:sz w:val="24"/>
          <w:szCs w:val="24"/>
          <w:rtl/>
        </w:rPr>
        <w:t>בחשבון תשומות עודפות שלא ניתנות לכימות כספי בהם נושאת האם בשל מעורבות גדולה יותר בטיפול בקטינים</w:t>
      </w:r>
      <w:r w:rsidR="00942002">
        <w:rPr>
          <w:rFonts w:ascii="David" w:hAnsi="David" w:cs="David"/>
          <w:sz w:val="24"/>
          <w:szCs w:val="24"/>
          <w:rtl/>
        </w:rPr>
        <w:t xml:space="preserve"> אני מוצאת</w:t>
      </w:r>
      <w:r>
        <w:rPr>
          <w:rFonts w:ascii="David" w:hAnsi="David" w:cs="David"/>
          <w:sz w:val="24"/>
          <w:szCs w:val="24"/>
          <w:rtl/>
        </w:rPr>
        <w:t xml:space="preserve"> לעגל את הסכום </w:t>
      </w:r>
      <w:r>
        <w:rPr>
          <w:rFonts w:ascii="David" w:hAnsi="David" w:cs="David"/>
          <w:b/>
          <w:bCs/>
          <w:sz w:val="24"/>
          <w:szCs w:val="24"/>
          <w:u w:val="single"/>
          <w:rtl/>
        </w:rPr>
        <w:t>לסך של 1,000 ₪ לחודש לכל קטין.</w:t>
      </w:r>
      <w:r>
        <w:rPr>
          <w:rFonts w:ascii="David" w:hAnsi="David" w:cs="David"/>
          <w:sz w:val="24"/>
          <w:szCs w:val="24"/>
          <w:rtl/>
        </w:rPr>
        <w:t xml:space="preserve"> </w:t>
      </w:r>
    </w:p>
    <w:p w:rsidR="00824BF6" w:rsidRDefault="00824BF6" w:rsidP="0044794B">
      <w:pPr>
        <w:pStyle w:val="ad"/>
        <w:spacing w:line="360" w:lineRule="auto"/>
        <w:ind w:left="567"/>
        <w:rPr>
          <w:rFonts w:ascii="David" w:hAnsi="David" w:cs="David"/>
          <w:sz w:val="24"/>
          <w:szCs w:val="24"/>
          <w:highlight w:val="yellow"/>
        </w:rPr>
      </w:pPr>
    </w:p>
    <w:p w:rsidR="00824BF6" w:rsidRDefault="00824BF6" w:rsidP="00824BF6">
      <w:pPr>
        <w:pStyle w:val="ad"/>
        <w:spacing w:line="360" w:lineRule="auto"/>
        <w:ind w:hanging="720"/>
        <w:jc w:val="both"/>
        <w:rPr>
          <w:rFonts w:ascii="David" w:hAnsi="David" w:cs="David"/>
          <w:b/>
          <w:bCs/>
          <w:sz w:val="24"/>
          <w:szCs w:val="24"/>
          <w:u w:val="single"/>
          <w:rtl/>
        </w:rPr>
      </w:pPr>
      <w:r>
        <w:rPr>
          <w:rFonts w:ascii="David" w:hAnsi="David" w:cs="David"/>
          <w:b/>
          <w:bCs/>
          <w:sz w:val="24"/>
          <w:szCs w:val="24"/>
          <w:u w:val="single"/>
          <w:rtl/>
        </w:rPr>
        <w:t>סיכום</w:t>
      </w:r>
    </w:p>
    <w:p w:rsidR="00824BF6" w:rsidRDefault="00824BF6" w:rsidP="00824BF6">
      <w:pPr>
        <w:pStyle w:val="ad"/>
        <w:numPr>
          <w:ilvl w:val="0"/>
          <w:numId w:val="1"/>
        </w:numPr>
        <w:spacing w:line="360" w:lineRule="auto"/>
        <w:jc w:val="both"/>
        <w:rPr>
          <w:rFonts w:ascii="David" w:hAnsi="David" w:cs="David"/>
          <w:sz w:val="24"/>
          <w:szCs w:val="24"/>
        </w:rPr>
      </w:pPr>
      <w:r>
        <w:rPr>
          <w:rFonts w:ascii="David" w:hAnsi="David" w:cs="David"/>
          <w:sz w:val="24"/>
          <w:szCs w:val="24"/>
          <w:rtl/>
        </w:rPr>
        <w:t>לאור האמור לעיל, נקבע כדלקמן:</w:t>
      </w:r>
    </w:p>
    <w:p w:rsidR="00824BF6" w:rsidRDefault="00824BF6" w:rsidP="00942002">
      <w:pPr>
        <w:pStyle w:val="ad"/>
        <w:numPr>
          <w:ilvl w:val="0"/>
          <w:numId w:val="2"/>
        </w:numPr>
        <w:spacing w:line="360" w:lineRule="auto"/>
        <w:ind w:left="708" w:hanging="283"/>
        <w:jc w:val="both"/>
        <w:rPr>
          <w:rFonts w:ascii="David" w:hAnsi="David" w:cs="David"/>
          <w:sz w:val="24"/>
          <w:szCs w:val="24"/>
          <w:rtl/>
        </w:rPr>
      </w:pPr>
      <w:r>
        <w:rPr>
          <w:rFonts w:ascii="David" w:hAnsi="David" w:cs="David"/>
          <w:sz w:val="24"/>
          <w:szCs w:val="24"/>
          <w:rtl/>
        </w:rPr>
        <w:t xml:space="preserve">עד הגיע כל קטין לגיל 6 יישא האב בתשלום מזונותיו של כל  קטין </w:t>
      </w:r>
      <w:r w:rsidR="005F2093">
        <w:rPr>
          <w:rFonts w:ascii="David" w:hAnsi="David" w:cs="David" w:hint="cs"/>
          <w:sz w:val="24"/>
          <w:szCs w:val="24"/>
          <w:rtl/>
        </w:rPr>
        <w:t xml:space="preserve">לרבות חלקו </w:t>
      </w:r>
      <w:r w:rsidR="00BD6A58">
        <w:rPr>
          <w:rFonts w:ascii="David" w:hAnsi="David" w:cs="David" w:hint="cs"/>
          <w:sz w:val="24"/>
          <w:szCs w:val="24"/>
          <w:rtl/>
        </w:rPr>
        <w:t xml:space="preserve">במדור ואחזקתו </w:t>
      </w:r>
      <w:r>
        <w:rPr>
          <w:rFonts w:ascii="David" w:hAnsi="David" w:cs="David"/>
          <w:sz w:val="24"/>
          <w:szCs w:val="24"/>
          <w:rtl/>
        </w:rPr>
        <w:t xml:space="preserve">בסך של </w:t>
      </w:r>
      <w:r w:rsidR="005F2093">
        <w:rPr>
          <w:rFonts w:ascii="David" w:hAnsi="David" w:cs="David" w:hint="cs"/>
          <w:sz w:val="24"/>
          <w:szCs w:val="24"/>
          <w:rtl/>
        </w:rPr>
        <w:t>1</w:t>
      </w:r>
      <w:r w:rsidR="00BD6A58">
        <w:rPr>
          <w:rFonts w:ascii="David" w:hAnsi="David" w:cs="David" w:hint="cs"/>
          <w:sz w:val="24"/>
          <w:szCs w:val="24"/>
          <w:rtl/>
        </w:rPr>
        <w:t>8</w:t>
      </w:r>
      <w:r w:rsidR="005F2093">
        <w:rPr>
          <w:rFonts w:ascii="David" w:hAnsi="David" w:cs="David" w:hint="cs"/>
          <w:sz w:val="24"/>
          <w:szCs w:val="24"/>
          <w:rtl/>
        </w:rPr>
        <w:t>00</w:t>
      </w:r>
      <w:r>
        <w:rPr>
          <w:rFonts w:ascii="David" w:hAnsi="David" w:cs="David"/>
          <w:sz w:val="24"/>
          <w:szCs w:val="24"/>
          <w:rtl/>
        </w:rPr>
        <w:t xml:space="preserve"> ₪ לחודש</w:t>
      </w:r>
      <w:r w:rsidR="00BD6A58">
        <w:rPr>
          <w:rFonts w:ascii="David" w:hAnsi="David" w:cs="David" w:hint="cs"/>
          <w:sz w:val="24"/>
          <w:szCs w:val="24"/>
          <w:rtl/>
        </w:rPr>
        <w:t xml:space="preserve"> (רכיב המדור הנכלל בדמי המזונות הוא כאמור על פי תחשיב של </w:t>
      </w:r>
      <w:r w:rsidR="00BD6A58">
        <w:rPr>
          <w:rFonts w:ascii="David" w:hAnsi="David" w:cs="David"/>
          <w:sz w:val="24"/>
          <w:szCs w:val="24"/>
          <w:rtl/>
        </w:rPr>
        <w:t>20%</w:t>
      </w:r>
      <w:r>
        <w:rPr>
          <w:rFonts w:ascii="David" w:hAnsi="David" w:cs="David"/>
          <w:sz w:val="24"/>
          <w:szCs w:val="24"/>
          <w:rtl/>
        </w:rPr>
        <w:t xml:space="preserve"> מדמי השכירות המשולמים בפועל ועד תקרת מדור של 4,</w:t>
      </w:r>
      <w:r w:rsidR="005F2093">
        <w:rPr>
          <w:rFonts w:ascii="David" w:hAnsi="David" w:cs="David" w:hint="cs"/>
          <w:sz w:val="24"/>
          <w:szCs w:val="24"/>
          <w:rtl/>
        </w:rPr>
        <w:t>0</w:t>
      </w:r>
      <w:r>
        <w:rPr>
          <w:rFonts w:ascii="David" w:hAnsi="David" w:cs="David"/>
          <w:sz w:val="24"/>
          <w:szCs w:val="24"/>
          <w:rtl/>
        </w:rPr>
        <w:t>00 ₪ וכנגד הצגת הסכם שכירות בתוקף ובקיזוז כל הטבה לה זכאית האם, ככל שזכאית ברכיב זה</w:t>
      </w:r>
      <w:r w:rsidR="00BD6A58">
        <w:rPr>
          <w:rFonts w:ascii="David" w:hAnsi="David" w:cs="David" w:hint="cs"/>
          <w:sz w:val="24"/>
          <w:szCs w:val="24"/>
          <w:rtl/>
        </w:rPr>
        <w:t>)</w:t>
      </w:r>
      <w:r>
        <w:rPr>
          <w:rFonts w:ascii="David" w:hAnsi="David" w:cs="David"/>
          <w:sz w:val="24"/>
          <w:szCs w:val="24"/>
          <w:rtl/>
        </w:rPr>
        <w:t>.</w:t>
      </w:r>
    </w:p>
    <w:p w:rsidR="00824BF6" w:rsidRDefault="00824BF6" w:rsidP="00824BF6">
      <w:pPr>
        <w:pStyle w:val="ad"/>
        <w:spacing w:line="360" w:lineRule="auto"/>
        <w:ind w:left="708" w:hanging="283"/>
        <w:jc w:val="both"/>
        <w:rPr>
          <w:rFonts w:ascii="David" w:hAnsi="David" w:cs="David"/>
          <w:sz w:val="24"/>
          <w:szCs w:val="24"/>
          <w:rtl/>
        </w:rPr>
      </w:pPr>
    </w:p>
    <w:p w:rsidR="00824BF6" w:rsidRDefault="00824BF6" w:rsidP="00942002">
      <w:pPr>
        <w:pStyle w:val="ad"/>
        <w:numPr>
          <w:ilvl w:val="0"/>
          <w:numId w:val="2"/>
        </w:numPr>
        <w:spacing w:line="360" w:lineRule="auto"/>
        <w:ind w:left="708" w:hanging="283"/>
        <w:jc w:val="both"/>
        <w:rPr>
          <w:rFonts w:ascii="David" w:hAnsi="David" w:cs="David"/>
          <w:b/>
          <w:bCs/>
          <w:sz w:val="24"/>
          <w:szCs w:val="24"/>
          <w:u w:val="single"/>
        </w:rPr>
      </w:pPr>
      <w:r>
        <w:rPr>
          <w:rFonts w:ascii="David" w:hAnsi="David" w:cs="David"/>
          <w:sz w:val="24"/>
          <w:szCs w:val="24"/>
          <w:rtl/>
        </w:rPr>
        <w:t xml:space="preserve">עם הגיעו של </w:t>
      </w:r>
      <w:r w:rsidR="00942002">
        <w:rPr>
          <w:rFonts w:ascii="David" w:hAnsi="David" w:cs="David" w:hint="cs"/>
          <w:sz w:val="24"/>
          <w:szCs w:val="24"/>
          <w:rtl/>
        </w:rPr>
        <w:t xml:space="preserve">כל </w:t>
      </w:r>
      <w:r>
        <w:rPr>
          <w:rFonts w:ascii="David" w:hAnsi="David" w:cs="David"/>
          <w:sz w:val="24"/>
          <w:szCs w:val="24"/>
          <w:rtl/>
        </w:rPr>
        <w:t>קטין לגיל 6 שנים יישא האב בתשלום מזונותיו בסך של 1000 ₪  לחודש, הכולל את חלקו של הקטין במדור</w:t>
      </w:r>
      <w:r w:rsidR="00BD6A58">
        <w:rPr>
          <w:rFonts w:ascii="David" w:hAnsi="David" w:cs="David" w:hint="cs"/>
          <w:sz w:val="24"/>
          <w:szCs w:val="24"/>
          <w:rtl/>
        </w:rPr>
        <w:t xml:space="preserve"> ואחזקתו</w:t>
      </w:r>
      <w:r>
        <w:rPr>
          <w:rFonts w:ascii="David" w:hAnsi="David" w:cs="David"/>
          <w:sz w:val="24"/>
          <w:szCs w:val="24"/>
          <w:rtl/>
        </w:rPr>
        <w:t xml:space="preserve">. </w:t>
      </w:r>
    </w:p>
    <w:p w:rsidR="00824BF6" w:rsidRDefault="00824BF6" w:rsidP="00824BF6">
      <w:pPr>
        <w:pStyle w:val="ad"/>
        <w:spacing w:line="360" w:lineRule="auto"/>
        <w:jc w:val="both"/>
        <w:rPr>
          <w:rFonts w:ascii="David" w:hAnsi="David" w:cs="David"/>
          <w:sz w:val="24"/>
          <w:szCs w:val="24"/>
        </w:rPr>
      </w:pPr>
    </w:p>
    <w:p w:rsidR="00824BF6" w:rsidRDefault="00824BF6" w:rsidP="00824BF6">
      <w:pPr>
        <w:pStyle w:val="ad"/>
        <w:numPr>
          <w:ilvl w:val="0"/>
          <w:numId w:val="2"/>
        </w:numPr>
        <w:spacing w:line="360" w:lineRule="auto"/>
        <w:ind w:left="720" w:hanging="295"/>
        <w:jc w:val="both"/>
        <w:rPr>
          <w:rFonts w:ascii="David" w:hAnsi="David" w:cs="David"/>
          <w:sz w:val="24"/>
          <w:szCs w:val="24"/>
          <w:rtl/>
        </w:rPr>
      </w:pPr>
      <w:r>
        <w:rPr>
          <w:rFonts w:ascii="David" w:hAnsi="David" w:cs="David"/>
          <w:sz w:val="24"/>
          <w:szCs w:val="24"/>
          <w:rtl/>
        </w:rPr>
        <w:t>דמי המזונות ישולמו מדי 10 לכל חודש, עבור מזונות החודש השוטף.</w:t>
      </w:r>
    </w:p>
    <w:p w:rsidR="00824BF6" w:rsidRDefault="00824BF6" w:rsidP="00824BF6">
      <w:pPr>
        <w:pStyle w:val="ad"/>
        <w:spacing w:line="360" w:lineRule="auto"/>
        <w:ind w:hanging="295"/>
        <w:jc w:val="both"/>
        <w:rPr>
          <w:rFonts w:ascii="David" w:hAnsi="David" w:cs="David"/>
          <w:sz w:val="24"/>
          <w:szCs w:val="24"/>
        </w:rPr>
      </w:pPr>
    </w:p>
    <w:p w:rsidR="00824BF6" w:rsidRDefault="00824BF6" w:rsidP="00942002">
      <w:pPr>
        <w:pStyle w:val="ad"/>
        <w:numPr>
          <w:ilvl w:val="0"/>
          <w:numId w:val="2"/>
        </w:numPr>
        <w:spacing w:line="360" w:lineRule="auto"/>
        <w:ind w:left="708" w:hanging="283"/>
        <w:jc w:val="both"/>
        <w:rPr>
          <w:rFonts w:ascii="David" w:hAnsi="David" w:cs="David"/>
          <w:sz w:val="24"/>
          <w:szCs w:val="24"/>
        </w:rPr>
      </w:pPr>
      <w:r>
        <w:rPr>
          <w:rFonts w:ascii="David" w:hAnsi="David" w:cs="David"/>
          <w:sz w:val="24"/>
          <w:szCs w:val="24"/>
          <w:rtl/>
        </w:rPr>
        <w:t>החיוב הינו החל מחודש 09/24 ועד הגיעם של הקטינים לגיל 18 שנים או סיום תיכון לפי המאוחר מבניהם. עד למועד זה , תחול החלטה למזונות זמניים</w:t>
      </w:r>
      <w:r w:rsidR="00942002">
        <w:rPr>
          <w:rFonts w:ascii="David" w:hAnsi="David" w:cs="David" w:hint="cs"/>
          <w:sz w:val="24"/>
          <w:szCs w:val="24"/>
          <w:rtl/>
        </w:rPr>
        <w:t>.</w:t>
      </w:r>
    </w:p>
    <w:p w:rsidR="00824BF6" w:rsidRDefault="00824BF6" w:rsidP="00824BF6">
      <w:pPr>
        <w:pStyle w:val="ad"/>
        <w:spacing w:line="360" w:lineRule="auto"/>
        <w:ind w:hanging="295"/>
        <w:jc w:val="both"/>
        <w:rPr>
          <w:rFonts w:ascii="David" w:hAnsi="David" w:cs="David"/>
          <w:sz w:val="24"/>
          <w:szCs w:val="24"/>
        </w:rPr>
      </w:pPr>
    </w:p>
    <w:p w:rsidR="00824BF6" w:rsidRDefault="00824BF6" w:rsidP="00824BF6">
      <w:pPr>
        <w:pStyle w:val="ad"/>
        <w:numPr>
          <w:ilvl w:val="0"/>
          <w:numId w:val="2"/>
        </w:numPr>
        <w:spacing w:line="360" w:lineRule="auto"/>
        <w:ind w:left="720" w:hanging="437"/>
        <w:jc w:val="both"/>
        <w:rPr>
          <w:rFonts w:ascii="David" w:hAnsi="David" w:cs="David"/>
          <w:sz w:val="24"/>
          <w:szCs w:val="24"/>
          <w:rtl/>
        </w:rPr>
      </w:pPr>
      <w:r>
        <w:rPr>
          <w:rFonts w:ascii="David" w:hAnsi="David" w:cs="David"/>
          <w:sz w:val="24"/>
          <w:szCs w:val="24"/>
          <w:rtl/>
        </w:rPr>
        <w:t>בתקופת השירות הצבאי (חובה) ו/או שירות הלאומי, יעמדו דמי המזונות על שליש– כפי גובהם ערב תשלומם. התשלום יועבר ישירות לחשבון כל אחד מהילדים.</w:t>
      </w:r>
    </w:p>
    <w:p w:rsidR="00824BF6" w:rsidRDefault="00824BF6" w:rsidP="00824BF6">
      <w:pPr>
        <w:pStyle w:val="ad"/>
        <w:spacing w:line="360" w:lineRule="auto"/>
        <w:ind w:hanging="295"/>
        <w:jc w:val="both"/>
        <w:rPr>
          <w:rFonts w:ascii="David" w:hAnsi="David" w:cs="David"/>
          <w:sz w:val="24"/>
          <w:szCs w:val="24"/>
        </w:rPr>
      </w:pPr>
    </w:p>
    <w:p w:rsidR="00824BF6" w:rsidRDefault="00824BF6" w:rsidP="00824BF6">
      <w:pPr>
        <w:pStyle w:val="ad"/>
        <w:numPr>
          <w:ilvl w:val="0"/>
          <w:numId w:val="2"/>
        </w:numPr>
        <w:spacing w:line="360" w:lineRule="auto"/>
        <w:ind w:left="720" w:hanging="437"/>
        <w:jc w:val="both"/>
        <w:rPr>
          <w:rFonts w:ascii="David" w:hAnsi="David" w:cs="David"/>
          <w:sz w:val="24"/>
          <w:szCs w:val="24"/>
          <w:rtl/>
        </w:rPr>
      </w:pPr>
      <w:r>
        <w:rPr>
          <w:rFonts w:ascii="David" w:hAnsi="David" w:cs="David"/>
          <w:sz w:val="24"/>
          <w:szCs w:val="24"/>
          <w:rtl/>
        </w:rPr>
        <w:t>לא מצאתי לערוך חישובים לתקופה הקודמת למתן פסק הדין בהינתן כי לא מדובר בהפרש גדול.</w:t>
      </w:r>
    </w:p>
    <w:p w:rsidR="00824BF6" w:rsidRDefault="00824BF6" w:rsidP="00824BF6">
      <w:pPr>
        <w:pStyle w:val="ad"/>
        <w:ind w:hanging="295"/>
        <w:rPr>
          <w:rFonts w:ascii="David" w:hAnsi="David" w:cs="David"/>
          <w:sz w:val="24"/>
          <w:szCs w:val="24"/>
          <w:rtl/>
        </w:rPr>
      </w:pPr>
    </w:p>
    <w:p w:rsidR="00824BF6" w:rsidRDefault="00824BF6" w:rsidP="00824BF6">
      <w:pPr>
        <w:pStyle w:val="ad"/>
        <w:numPr>
          <w:ilvl w:val="0"/>
          <w:numId w:val="2"/>
        </w:numPr>
        <w:spacing w:line="360" w:lineRule="auto"/>
        <w:ind w:left="720" w:hanging="437"/>
        <w:jc w:val="both"/>
        <w:rPr>
          <w:rFonts w:ascii="David" w:hAnsi="David" w:cs="David"/>
          <w:sz w:val="24"/>
          <w:szCs w:val="24"/>
          <w:rtl/>
        </w:rPr>
      </w:pPr>
      <w:r>
        <w:rPr>
          <w:rFonts w:ascii="David" w:hAnsi="David" w:cs="David"/>
          <w:sz w:val="24"/>
          <w:szCs w:val="24"/>
          <w:rtl/>
        </w:rPr>
        <w:t>קצבת הילדים מאת המל</w:t>
      </w:r>
      <w:r w:rsidR="00942002">
        <w:rPr>
          <w:rFonts w:ascii="David" w:hAnsi="David" w:cs="David" w:hint="cs"/>
          <w:sz w:val="24"/>
          <w:szCs w:val="24"/>
          <w:rtl/>
        </w:rPr>
        <w:t>"</w:t>
      </w:r>
      <w:r>
        <w:rPr>
          <w:rFonts w:ascii="David" w:hAnsi="David" w:cs="David"/>
          <w:sz w:val="24"/>
          <w:szCs w:val="24"/>
          <w:rtl/>
        </w:rPr>
        <w:t>ל תוסיף להשתלם לידי האם ובהינתן כי נלקחה בחשבון כחלק מהכנסתה .</w:t>
      </w:r>
    </w:p>
    <w:p w:rsidR="00824BF6" w:rsidRDefault="00824BF6" w:rsidP="00824BF6">
      <w:pPr>
        <w:pStyle w:val="ad"/>
        <w:spacing w:line="360" w:lineRule="auto"/>
        <w:ind w:hanging="295"/>
        <w:jc w:val="both"/>
        <w:rPr>
          <w:rFonts w:ascii="David" w:hAnsi="David" w:cs="David"/>
          <w:sz w:val="24"/>
          <w:szCs w:val="24"/>
        </w:rPr>
      </w:pPr>
    </w:p>
    <w:p w:rsidR="00824BF6" w:rsidRDefault="00824BF6" w:rsidP="00824BF6">
      <w:pPr>
        <w:pStyle w:val="ad"/>
        <w:numPr>
          <w:ilvl w:val="0"/>
          <w:numId w:val="2"/>
        </w:numPr>
        <w:spacing w:line="360" w:lineRule="auto"/>
        <w:ind w:left="720" w:hanging="437"/>
        <w:jc w:val="both"/>
        <w:rPr>
          <w:rFonts w:ascii="David" w:hAnsi="David" w:cs="David"/>
          <w:sz w:val="24"/>
          <w:szCs w:val="24"/>
          <w:rtl/>
        </w:rPr>
      </w:pPr>
      <w:r>
        <w:rPr>
          <w:rFonts w:ascii="David" w:hAnsi="David" w:cs="David"/>
          <w:sz w:val="24"/>
          <w:szCs w:val="24"/>
          <w:rtl/>
        </w:rPr>
        <w:t>דמי המזונות יהיו צמודים למדד המחירים לצרכן הידוע ביום מתן פסק דין זה ויעודכנו כל שלושה חודשים ללא תשלום הפרשים בין תקופת עדכון אחת לרעותה.</w:t>
      </w:r>
    </w:p>
    <w:p w:rsidR="00824BF6" w:rsidRDefault="00824BF6" w:rsidP="00824BF6">
      <w:pPr>
        <w:pStyle w:val="ad"/>
        <w:spacing w:line="360" w:lineRule="auto"/>
        <w:ind w:hanging="295"/>
        <w:jc w:val="both"/>
        <w:rPr>
          <w:rFonts w:ascii="David" w:hAnsi="David" w:cs="David"/>
          <w:sz w:val="24"/>
          <w:szCs w:val="24"/>
          <w:rtl/>
        </w:rPr>
      </w:pPr>
    </w:p>
    <w:p w:rsidR="00824BF6" w:rsidRDefault="00824BF6" w:rsidP="00824BF6">
      <w:pPr>
        <w:pStyle w:val="ad"/>
        <w:numPr>
          <w:ilvl w:val="0"/>
          <w:numId w:val="2"/>
        </w:numPr>
        <w:spacing w:line="360" w:lineRule="auto"/>
        <w:ind w:left="720" w:hanging="437"/>
        <w:jc w:val="both"/>
        <w:rPr>
          <w:rFonts w:ascii="David" w:hAnsi="David" w:cs="David"/>
          <w:sz w:val="24"/>
          <w:szCs w:val="24"/>
          <w:rtl/>
        </w:rPr>
      </w:pPr>
      <w:r>
        <w:rPr>
          <w:rFonts w:ascii="David" w:hAnsi="David" w:cs="David"/>
          <w:sz w:val="24"/>
          <w:szCs w:val="24"/>
          <w:rtl/>
        </w:rPr>
        <w:t xml:space="preserve">הצדדים יישאו, בחלקים שווים, בגין צרכים רפואיים מיוחדים ו/או הוצאות חריגות בגין בריאות פיסית ונפשית, שאינם כלולים ומכוסים ע"י הביטוח הרפואי וסל הבריאות והמתייחסים לבריאותם הפיסית ו/או הנפשית של הקטינים, ובכלל זאת טיפולי שיניים, טיפולים אורתודנטיים, משקפיים, טיפולים פסיכולוגיים, אבחונים טיפולים רגשיים / פסיכולוגיים והוראה מתקנת עד הגיעה כל קטינה לגיל 18 או עד סיום לימודי תיכון לפי המאוחר. </w:t>
      </w:r>
    </w:p>
    <w:p w:rsidR="00824BF6" w:rsidRDefault="00824BF6" w:rsidP="00824BF6">
      <w:pPr>
        <w:pStyle w:val="ad"/>
        <w:spacing w:line="360" w:lineRule="auto"/>
        <w:ind w:hanging="295"/>
        <w:jc w:val="both"/>
        <w:rPr>
          <w:rFonts w:ascii="David" w:hAnsi="David" w:cs="David"/>
          <w:sz w:val="24"/>
          <w:szCs w:val="24"/>
          <w:rtl/>
        </w:rPr>
      </w:pPr>
      <w:r>
        <w:rPr>
          <w:rFonts w:ascii="David" w:hAnsi="David" w:cs="David"/>
          <w:sz w:val="24"/>
          <w:szCs w:val="24"/>
          <w:rtl/>
        </w:rPr>
        <w:t>     הצדדים יידעו האחד את השני 14 יום מראש לפחות על כל הוצאה רפואית צפויה שעלותה גבוהה מ- 100 ₪, על מנת לאפשר לצד השני לבחון נחיצותה ולהציע חלופות זולות יותר, למעט במצב חירום שאינו סובל דיחוי.</w:t>
      </w:r>
    </w:p>
    <w:p w:rsidR="00824BF6" w:rsidRDefault="00BD6A58" w:rsidP="00824BF6">
      <w:pPr>
        <w:pStyle w:val="ad"/>
        <w:spacing w:line="360" w:lineRule="auto"/>
        <w:ind w:hanging="295"/>
        <w:jc w:val="both"/>
        <w:rPr>
          <w:rFonts w:ascii="David" w:hAnsi="David" w:cs="David"/>
          <w:sz w:val="24"/>
          <w:szCs w:val="24"/>
          <w:rtl/>
        </w:rPr>
      </w:pPr>
      <w:r>
        <w:rPr>
          <w:rFonts w:ascii="David" w:hAnsi="David" w:cs="David"/>
          <w:sz w:val="24"/>
          <w:szCs w:val="24"/>
          <w:rtl/>
        </w:rPr>
        <w:lastRenderedPageBreak/>
        <w:tab/>
      </w:r>
      <w:r w:rsidR="00824BF6">
        <w:rPr>
          <w:rFonts w:ascii="David" w:hAnsi="David" w:cs="David"/>
          <w:sz w:val="24"/>
          <w:szCs w:val="24"/>
          <w:rtl/>
        </w:rPr>
        <w:t>ככל שתתעורר מחלוקת לעניין נחיצות ההוצאה, יפנו הצדדים לרופא המשפחה או לרופא מומחה לפי העניין, ויפעלו לפי המלצתו.</w:t>
      </w:r>
    </w:p>
    <w:p w:rsidR="00824BF6" w:rsidRDefault="00824BF6" w:rsidP="00824BF6">
      <w:pPr>
        <w:pStyle w:val="ad"/>
        <w:spacing w:line="360" w:lineRule="auto"/>
        <w:ind w:hanging="295"/>
        <w:jc w:val="both"/>
        <w:rPr>
          <w:rFonts w:ascii="David" w:hAnsi="David" w:cs="David"/>
          <w:sz w:val="24"/>
          <w:szCs w:val="24"/>
        </w:rPr>
      </w:pPr>
    </w:p>
    <w:p w:rsidR="00824BF6" w:rsidRDefault="00824BF6" w:rsidP="00BD6A58">
      <w:pPr>
        <w:pStyle w:val="ad"/>
        <w:numPr>
          <w:ilvl w:val="0"/>
          <w:numId w:val="2"/>
        </w:numPr>
        <w:spacing w:line="360" w:lineRule="auto"/>
        <w:ind w:left="720" w:hanging="295"/>
        <w:jc w:val="both"/>
        <w:rPr>
          <w:rFonts w:ascii="David" w:hAnsi="David" w:cs="David"/>
          <w:sz w:val="24"/>
          <w:szCs w:val="24"/>
          <w:rtl/>
        </w:rPr>
      </w:pPr>
      <w:r>
        <w:rPr>
          <w:rFonts w:ascii="David" w:hAnsi="David" w:cs="David"/>
          <w:sz w:val="24"/>
          <w:szCs w:val="24"/>
          <w:rtl/>
        </w:rPr>
        <w:t>הצדדים יישאו בחלקים שווים בהוצאות החינוך של הקטינים בהתאם לפירוט הבא:  שכר לימוד מוסדות חינוך, תשלומי הורים למוסדות חינוך וכל תשלום נדרש על ידי המערכת החינוכית ו/או למסגרת החינוכית לרבות ועד הורים, קייטנת קיץ , חוג לכל קטין בעלות ציבורית (לרבות</w:t>
      </w:r>
      <w:r w:rsidR="00BD6A58">
        <w:rPr>
          <w:rFonts w:ascii="David" w:hAnsi="David" w:cs="David" w:hint="cs"/>
          <w:sz w:val="24"/>
          <w:szCs w:val="24"/>
          <w:rtl/>
        </w:rPr>
        <w:t xml:space="preserve"> </w:t>
      </w:r>
      <w:r>
        <w:rPr>
          <w:rFonts w:ascii="David" w:hAnsi="David" w:cs="David"/>
          <w:sz w:val="24"/>
          <w:szCs w:val="24"/>
          <w:rtl/>
        </w:rPr>
        <w:t>תנועת נוער), שיעורים פרטיים על פי מפתח של שיעור אחד בשבוע לכל קטין בהצגת המלצת גורם חינוכי ובקיזוז כל הנחה ו/או הטבה לה זכאי מי מהצדדים לרבות קיזוז מענק החינוך המשתלם לידי התובעת מאת המל"ל, ככל שמשתלם</w:t>
      </w:r>
      <w:r w:rsidR="00BD6A58">
        <w:rPr>
          <w:rFonts w:ascii="David" w:hAnsi="David" w:cs="David" w:hint="cs"/>
          <w:sz w:val="24"/>
          <w:szCs w:val="24"/>
          <w:rtl/>
        </w:rPr>
        <w:t>,</w:t>
      </w:r>
      <w:r>
        <w:rPr>
          <w:rFonts w:ascii="David" w:hAnsi="David" w:cs="David"/>
          <w:sz w:val="24"/>
          <w:szCs w:val="24"/>
          <w:rtl/>
        </w:rPr>
        <w:t xml:space="preserve"> וזאת תוך 14 ימים ממועד הצגת קבלות/חשבוניות בגין התשלום.</w:t>
      </w:r>
    </w:p>
    <w:p w:rsidR="00824BF6" w:rsidRDefault="00824BF6" w:rsidP="00824BF6">
      <w:pPr>
        <w:pStyle w:val="ad"/>
        <w:numPr>
          <w:ilvl w:val="0"/>
          <w:numId w:val="2"/>
        </w:numPr>
        <w:spacing w:line="360" w:lineRule="auto"/>
        <w:ind w:left="720" w:hanging="295"/>
        <w:jc w:val="both"/>
        <w:rPr>
          <w:rFonts w:ascii="David" w:hAnsi="David" w:cs="David"/>
          <w:sz w:val="24"/>
          <w:szCs w:val="24"/>
          <w:rtl/>
        </w:rPr>
      </w:pPr>
      <w:r>
        <w:rPr>
          <w:rFonts w:ascii="David" w:hAnsi="David" w:cs="David"/>
          <w:sz w:val="24"/>
          <w:szCs w:val="24"/>
          <w:rtl/>
        </w:rPr>
        <w:t>דמי המזונות יהיו צמודים למדד המחירים לצרכן ויעודכנו כל שלושה חודשים ללא תשלום הפרשים בין תקופת עדכון אחת לרעותה.</w:t>
      </w:r>
    </w:p>
    <w:p w:rsidR="00824BF6" w:rsidRDefault="00824BF6" w:rsidP="00824BF6">
      <w:pPr>
        <w:pStyle w:val="ad"/>
        <w:spacing w:line="360" w:lineRule="auto"/>
        <w:ind w:hanging="295"/>
        <w:jc w:val="both"/>
        <w:rPr>
          <w:rFonts w:ascii="David" w:hAnsi="David" w:cs="David"/>
          <w:sz w:val="24"/>
          <w:szCs w:val="24"/>
          <w:rtl/>
        </w:rPr>
      </w:pPr>
    </w:p>
    <w:p w:rsidR="00824BF6" w:rsidRDefault="00824BF6" w:rsidP="00824BF6">
      <w:pPr>
        <w:pStyle w:val="ad"/>
        <w:numPr>
          <w:ilvl w:val="0"/>
          <w:numId w:val="1"/>
        </w:numPr>
        <w:spacing w:line="360" w:lineRule="auto"/>
        <w:rPr>
          <w:rFonts w:ascii="David" w:hAnsi="David" w:cs="David"/>
          <w:sz w:val="24"/>
          <w:szCs w:val="24"/>
          <w:rtl/>
        </w:rPr>
      </w:pPr>
      <w:r>
        <w:rPr>
          <w:rFonts w:ascii="David" w:hAnsi="David" w:cs="David"/>
          <w:sz w:val="24"/>
          <w:szCs w:val="24"/>
          <w:rtl/>
        </w:rPr>
        <w:t>בכך מסתיים ברור התובענה.</w:t>
      </w:r>
    </w:p>
    <w:p w:rsidR="00824BF6" w:rsidRDefault="00824BF6" w:rsidP="00824BF6">
      <w:pPr>
        <w:pStyle w:val="ad"/>
        <w:spacing w:line="360" w:lineRule="auto"/>
        <w:rPr>
          <w:rFonts w:ascii="David" w:hAnsi="David" w:cs="David"/>
          <w:sz w:val="24"/>
          <w:szCs w:val="24"/>
        </w:rPr>
      </w:pPr>
      <w:r>
        <w:rPr>
          <w:rFonts w:ascii="David" w:hAnsi="David" w:cs="David"/>
          <w:sz w:val="24"/>
          <w:szCs w:val="24"/>
          <w:rtl/>
        </w:rPr>
        <w:t>נוכח ההסדר הדיוני אין צו להוצאות.</w:t>
      </w:r>
    </w:p>
    <w:p w:rsidR="00824BF6" w:rsidRDefault="00824BF6" w:rsidP="00824BF6">
      <w:pPr>
        <w:pStyle w:val="ad"/>
        <w:spacing w:line="360" w:lineRule="auto"/>
        <w:rPr>
          <w:rFonts w:ascii="David" w:hAnsi="David" w:cs="David"/>
          <w:sz w:val="24"/>
          <w:szCs w:val="24"/>
          <w:rtl/>
        </w:rPr>
      </w:pPr>
      <w:r>
        <w:rPr>
          <w:rFonts w:ascii="David" w:hAnsi="David" w:cs="David"/>
          <w:sz w:val="24"/>
          <w:szCs w:val="24"/>
          <w:rtl/>
        </w:rPr>
        <w:t>המזכירות תשלח העתק מפסה"ד לבאי כוח הצדדים ותסגור התיק.</w:t>
      </w:r>
    </w:p>
    <w:p w:rsidR="009F7BDB" w:rsidRDefault="009F7BDB" w:rsidP="00824BF6">
      <w:pPr>
        <w:pStyle w:val="ad"/>
        <w:spacing w:line="360" w:lineRule="auto"/>
        <w:rPr>
          <w:rFonts w:ascii="David" w:hAnsi="David" w:cs="David"/>
          <w:sz w:val="24"/>
          <w:szCs w:val="24"/>
          <w:rtl/>
        </w:rPr>
      </w:pPr>
    </w:p>
    <w:p w:rsidR="009F7BDB" w:rsidRDefault="009F7BDB" w:rsidP="00824BF6">
      <w:pPr>
        <w:pStyle w:val="ad"/>
        <w:spacing w:line="360" w:lineRule="auto"/>
        <w:rPr>
          <w:rFonts w:ascii="David" w:hAnsi="David" w:cs="David"/>
          <w:sz w:val="24"/>
          <w:szCs w:val="24"/>
          <w:rtl/>
        </w:rPr>
      </w:pPr>
    </w:p>
    <w:p w:rsidR="009F7BDB" w:rsidRDefault="009F7BDB" w:rsidP="00824BF6">
      <w:pPr>
        <w:pStyle w:val="ad"/>
        <w:spacing w:line="360" w:lineRule="auto"/>
        <w:rPr>
          <w:rFonts w:ascii="David" w:hAnsi="David" w:cs="David"/>
          <w:sz w:val="24"/>
          <w:szCs w:val="24"/>
          <w:rtl/>
        </w:rPr>
      </w:pPr>
    </w:p>
    <w:p w:rsidR="009F7BDB" w:rsidRDefault="009F7BDB" w:rsidP="00824BF6">
      <w:pPr>
        <w:pStyle w:val="ad"/>
        <w:spacing w:line="360" w:lineRule="auto"/>
        <w:rPr>
          <w:rFonts w:ascii="David" w:hAnsi="David" w:cs="David"/>
          <w:sz w:val="24"/>
          <w:szCs w:val="24"/>
          <w:rtl/>
        </w:rPr>
      </w:pPr>
    </w:p>
    <w:p w:rsidR="009F7BDB" w:rsidRDefault="009F7BDB" w:rsidP="00824BF6">
      <w:pPr>
        <w:pStyle w:val="ad"/>
        <w:spacing w:line="360" w:lineRule="auto"/>
        <w:rPr>
          <w:rFonts w:ascii="David" w:hAnsi="David" w:cs="David"/>
          <w:sz w:val="24"/>
          <w:szCs w:val="24"/>
        </w:rPr>
      </w:pPr>
    </w:p>
    <w:p w:rsidR="00694556" w:rsidRDefault="009F7BDB">
      <w:pPr>
        <w:spacing w:line="360" w:lineRule="auto"/>
        <w:jc w:val="both"/>
        <w:rPr>
          <w:rFonts w:ascii="Arial" w:hAnsi="Arial"/>
          <w:noProof w:val="0"/>
          <w:rtl/>
        </w:rPr>
      </w:pPr>
      <w:r>
        <w:rPr>
          <w:rFonts w:ascii="Arial" w:hAnsi="Arial" w:hint="cs"/>
          <w:noProof w:val="0"/>
          <w:rtl/>
        </w:rPr>
        <w:t>ני</w:t>
      </w:r>
      <w:r w:rsidR="0043502B">
        <w:rPr>
          <w:rFonts w:ascii="Arial" w:hAnsi="Arial"/>
          <w:noProof w:val="0"/>
          <w:rtl/>
        </w:rPr>
        <w:t>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ספטמבר 2024</w:t>
          </w:r>
        </w:sdtContent>
      </w:sdt>
      <w:r w:rsidR="00005C8B">
        <w:rPr>
          <w:rFonts w:ascii="Arial" w:hAnsi="Arial"/>
          <w:noProof w:val="0"/>
          <w:rtl/>
        </w:rPr>
        <w:t>, בהעדר הצדדים.</w:t>
      </w:r>
    </w:p>
    <w:p w:rsidR="00C43648" w:rsidRDefault="008A207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83330454"/>
        </w:sdtPr>
        <w:sdtEndPr/>
        <w:sdtContent>
          <w:r w:rsidR="00D31510">
            <w:rPr>
              <w:rFonts w:hint="cs"/>
              <w:rtl/>
            </w:rPr>
            <w:t>_______________</w:t>
          </w:r>
        </w:sdtContent>
      </w:sdt>
      <w:r w:rsidR="00D31510">
        <w:rPr>
          <w:rFonts w:hint="cs"/>
          <w:rtl/>
        </w:rPr>
        <w:t>____</w:t>
      </w:r>
    </w:p>
    <w:p w:rsidR="00694556" w:rsidRDefault="00D31510"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07E" w:rsidRDefault="008A207E">
      <w:r>
        <w:separator/>
      </w:r>
    </w:p>
  </w:endnote>
  <w:endnote w:type="continuationSeparator" w:id="0">
    <w:p w:rsidR="008A207E" w:rsidRDefault="008A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2093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2093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07E" w:rsidRDefault="008A207E">
      <w:r>
        <w:separator/>
      </w:r>
    </w:p>
  </w:footnote>
  <w:footnote w:type="continuationSeparator" w:id="0">
    <w:p w:rsidR="008A207E" w:rsidRDefault="008A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A207E" w:rsidP="000119D3">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45117-02-24</w:t>
              </w:r>
            </w:sdtContent>
          </w:sdt>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034F8E"/>
    <w:multiLevelType w:val="hybridMultilevel"/>
    <w:tmpl w:val="AA982882"/>
    <w:lvl w:ilvl="0" w:tplc="7D04A50A">
      <w:start w:val="1"/>
      <w:numFmt w:val="hebrew1"/>
      <w:lvlText w:val="%1."/>
      <w:lvlJc w:val="left"/>
      <w:pPr>
        <w:ind w:left="643"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5512B54"/>
    <w:multiLevelType w:val="hybridMultilevel"/>
    <w:tmpl w:val="EEE6A478"/>
    <w:lvl w:ilvl="0" w:tplc="CFB04AEE">
      <w:start w:val="1"/>
      <w:numFmt w:val="decimal"/>
      <w:lvlText w:val="%1."/>
      <w:lvlJc w:val="left"/>
      <w:pPr>
        <w:ind w:left="360"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084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08446&amp;lt;/CaseID&amp;gt;_x000d__x000a_        &amp;lt;CaseMonth&amp;gt;2&amp;lt;/CaseMonth&amp;gt;_x000d__x000a_        &amp;lt;CaseYear&amp;gt;2024&amp;lt;/CaseYear&amp;gt;_x000d__x000a_        &amp;lt;CaseNumber&amp;gt;45117&amp;lt;/CaseNumber&amp;gt;_x000d__x000a_        &amp;lt;NumeratorGroupID&amp;gt;1&amp;lt;/NumeratorGroupID&amp;gt;_x000d__x000a_        &amp;lt;CaseName&amp;gt;חנוכוב נ&amp;#39; חנוכוב&amp;lt;/CaseName&amp;gt;_x000d__x000a_        &amp;lt;CourtID&amp;gt;41&amp;lt;/CourtID&amp;gt;_x000d__x000a_        &amp;lt;CaseTypeID&amp;gt;15&amp;lt;/CaseTypeID&amp;gt;_x000d__x000a_        &amp;lt;CaseInterestID&amp;gt;10118&amp;lt;/CaseInterestID&amp;gt;_x000d__x000a_        &amp;lt;CaseJudgeName&amp;gt;אפרת שהם דליות&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117-02-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2-19T11:24:00+02: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08446&amp;lt;/CaseID&amp;gt;_x000d__x000a_        &amp;lt;CaseMonth&amp;gt;2&amp;lt;/CaseMonth&amp;gt;_x000d__x000a_        &amp;lt;CaseYear&amp;gt;2024&amp;lt;/CaseYear&amp;gt;_x000d__x000a_        &amp;lt;CaseNumber&amp;gt;45117&amp;lt;/CaseNumber&amp;gt;_x000d__x000a_        &amp;lt;NumeratorGroupID&amp;gt;1&amp;lt;/NumeratorGroupID&amp;gt;_x000d__x000a_        &amp;lt;CaseName&amp;gt;חנוכוב נ&amp;#39; חנוכוב&amp;lt;/CaseName&amp;gt;_x000d__x000a_        &amp;lt;CourtID&amp;gt;41&amp;lt;/CourtID&amp;gt;_x000d__x000a_        &amp;lt;CaseTypeID&amp;gt;15&amp;lt;/CaseTypeID&amp;gt;_x000d__x000a_        &amp;lt;CaseInterestID&amp;gt;10118&amp;lt;/CaseInterestID&amp;gt;_x000d__x000a_        &amp;lt;CaseJudgeName&amp;gt;אפרת שהם דליות&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117-02-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4-02-19T11:24:00+02: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62717&amp;lt;/DecisionID&amp;gt;_x000d__x000a_        &amp;lt;DecisionName&amp;gt;פסק דין  שניתנה ע&amp;quot;י  אפרת שהם דליות&amp;lt;/DecisionName&amp;gt;_x000d__x000a_        &amp;lt;DecisionStatusID&amp;gt;1&amp;lt;/DecisionStatusID&amp;gt;_x000d__x000a_        &amp;lt;DecisionStatusChangeDate&amp;gt;2024-09-16T14:40:13.863+03:00&amp;lt;/DecisionStatusChangeDate&amp;gt;_x000d__x000a_        &amp;lt;DecisionSignatureDate&amp;gt;2024-09-14T12:50:29.18+03:00&amp;lt;/DecisionSignatureDate&amp;gt;_x000d__x000a_        &amp;lt;DecisionSignatureUserID&amp;gt;031902232@GOV.IL&amp;lt;/DecisionSignatureUserID&amp;gt;_x000d__x000a_        &amp;lt;DecisionCreateDate&amp;gt;2024-09-02T16:47:50.097+03:00&amp;lt;/DecisionCreateDate&amp;gt;_x000d__x000a_        &amp;lt;DecisionChangeDate&amp;gt;2024-09-16T14:40:13.963+03: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0091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4662717&amp;lt;/DecisionID&amp;gt;_x000d__x000a_        &amp;lt;CaseID&amp;gt;81008446&amp;lt;/CaseID&amp;gt;_x000d__x000a_        &amp;lt;IsOriginal&amp;gt;true&amp;lt;/IsOriginal&amp;gt;_x000d__x000a_        &amp;lt;IsDeleted&amp;gt;false&amp;lt;/IsDeleted&amp;gt;_x000d__x000a_        &amp;lt;CaseName&amp;gt;חנוכוב נ&amp;#39; חנוכוב&amp;lt;/CaseName&amp;gt;_x000d__x000a_        &amp;lt;CaseDisplayIdentifier&amp;gt;45117-02-24 תמ&amp;quot;ש&amp;lt;/CaseDisplayIdentifier&amp;gt;_x000d__x000a_      &amp;lt;/dt_DecisionCase&amp;gt;_x000d__x000a_    &amp;lt;/DecisionDS&amp;gt;_x000d__x000a_  &amp;lt;/diffgr:diffgram&amp;gt;_x000d__x000a_&amp;lt;/DecisionDS&amp;gt;"/>
    <w:docVar w:name="DecisionID" w:val="154662717"/>
    <w:docVar w:name="WordClientAssemblyName" w:val="NGCS.Decision.ClientWordBL"/>
    <w:docVar w:name="WordClientClassName" w:val="NGCS.Decision.ClientWordBL.DecisionClient"/>
  </w:docVars>
  <w:rsids>
    <w:rsidRoot w:val="00694556"/>
    <w:rsid w:val="00000062"/>
    <w:rsid w:val="0000226B"/>
    <w:rsid w:val="00005C8B"/>
    <w:rsid w:val="000119D3"/>
    <w:rsid w:val="000518CD"/>
    <w:rsid w:val="000529D2"/>
    <w:rsid w:val="000564AB"/>
    <w:rsid w:val="00064FBD"/>
    <w:rsid w:val="00082AB2"/>
    <w:rsid w:val="000906FE"/>
    <w:rsid w:val="000964A6"/>
    <w:rsid w:val="00096AF7"/>
    <w:rsid w:val="000A222D"/>
    <w:rsid w:val="000B344B"/>
    <w:rsid w:val="000C3B0F"/>
    <w:rsid w:val="000C3B60"/>
    <w:rsid w:val="000D4885"/>
    <w:rsid w:val="000E0DD2"/>
    <w:rsid w:val="000E3AF1"/>
    <w:rsid w:val="000F0BC8"/>
    <w:rsid w:val="000F0DD6"/>
    <w:rsid w:val="00107E6D"/>
    <w:rsid w:val="0011194C"/>
    <w:rsid w:val="0011424C"/>
    <w:rsid w:val="001173C6"/>
    <w:rsid w:val="00120A21"/>
    <w:rsid w:val="001367BC"/>
    <w:rsid w:val="00144D2A"/>
    <w:rsid w:val="0014653E"/>
    <w:rsid w:val="00180519"/>
    <w:rsid w:val="00180A13"/>
    <w:rsid w:val="00191C82"/>
    <w:rsid w:val="0019719D"/>
    <w:rsid w:val="001C4003"/>
    <w:rsid w:val="001D4DBF"/>
    <w:rsid w:val="001E75CA"/>
    <w:rsid w:val="002265FF"/>
    <w:rsid w:val="00245D11"/>
    <w:rsid w:val="00271B56"/>
    <w:rsid w:val="002C344E"/>
    <w:rsid w:val="002E75E9"/>
    <w:rsid w:val="00307A6A"/>
    <w:rsid w:val="00307C40"/>
    <w:rsid w:val="00310C49"/>
    <w:rsid w:val="00320433"/>
    <w:rsid w:val="003230C7"/>
    <w:rsid w:val="00327E50"/>
    <w:rsid w:val="00335671"/>
    <w:rsid w:val="0033597A"/>
    <w:rsid w:val="00343D89"/>
    <w:rsid w:val="00362612"/>
    <w:rsid w:val="0036743F"/>
    <w:rsid w:val="003715DD"/>
    <w:rsid w:val="003750FF"/>
    <w:rsid w:val="003823E0"/>
    <w:rsid w:val="003A4521"/>
    <w:rsid w:val="003B54E0"/>
    <w:rsid w:val="003D1C8C"/>
    <w:rsid w:val="003F12FE"/>
    <w:rsid w:val="003F63EB"/>
    <w:rsid w:val="0040096C"/>
    <w:rsid w:val="00414F1F"/>
    <w:rsid w:val="0042093D"/>
    <w:rsid w:val="0043125D"/>
    <w:rsid w:val="0043502B"/>
    <w:rsid w:val="004443AC"/>
    <w:rsid w:val="0044794B"/>
    <w:rsid w:val="00451E28"/>
    <w:rsid w:val="00462C62"/>
    <w:rsid w:val="00465D36"/>
    <w:rsid w:val="00471A01"/>
    <w:rsid w:val="004C17EE"/>
    <w:rsid w:val="004C4BDF"/>
    <w:rsid w:val="004C55BA"/>
    <w:rsid w:val="004D1187"/>
    <w:rsid w:val="004D3AA0"/>
    <w:rsid w:val="004E1987"/>
    <w:rsid w:val="004E2E15"/>
    <w:rsid w:val="004E6E3C"/>
    <w:rsid w:val="00501362"/>
    <w:rsid w:val="00520898"/>
    <w:rsid w:val="00523621"/>
    <w:rsid w:val="00524986"/>
    <w:rsid w:val="005268F6"/>
    <w:rsid w:val="00534284"/>
    <w:rsid w:val="00547DB7"/>
    <w:rsid w:val="005F184A"/>
    <w:rsid w:val="005F2093"/>
    <w:rsid w:val="005F4F09"/>
    <w:rsid w:val="0061431B"/>
    <w:rsid w:val="00622BAA"/>
    <w:rsid w:val="006242B1"/>
    <w:rsid w:val="006306CF"/>
    <w:rsid w:val="0063755E"/>
    <w:rsid w:val="00644E9A"/>
    <w:rsid w:val="00664A29"/>
    <w:rsid w:val="006714D3"/>
    <w:rsid w:val="00671BD5"/>
    <w:rsid w:val="006805C1"/>
    <w:rsid w:val="00686C21"/>
    <w:rsid w:val="006931C1"/>
    <w:rsid w:val="00694556"/>
    <w:rsid w:val="006A4E26"/>
    <w:rsid w:val="006C30C5"/>
    <w:rsid w:val="006D3B31"/>
    <w:rsid w:val="006D6B84"/>
    <w:rsid w:val="006E0D96"/>
    <w:rsid w:val="006E1A53"/>
    <w:rsid w:val="006F56E6"/>
    <w:rsid w:val="00704EDA"/>
    <w:rsid w:val="00721122"/>
    <w:rsid w:val="00753019"/>
    <w:rsid w:val="00754801"/>
    <w:rsid w:val="00761441"/>
    <w:rsid w:val="00761D0C"/>
    <w:rsid w:val="00795365"/>
    <w:rsid w:val="007A25FD"/>
    <w:rsid w:val="007A351D"/>
    <w:rsid w:val="007B7765"/>
    <w:rsid w:val="007C5BDD"/>
    <w:rsid w:val="007D45E3"/>
    <w:rsid w:val="007E2A3D"/>
    <w:rsid w:val="007E6115"/>
    <w:rsid w:val="007F4609"/>
    <w:rsid w:val="00814468"/>
    <w:rsid w:val="008152AC"/>
    <w:rsid w:val="008176A1"/>
    <w:rsid w:val="00820005"/>
    <w:rsid w:val="00824BF6"/>
    <w:rsid w:val="00837B0D"/>
    <w:rsid w:val="00844318"/>
    <w:rsid w:val="00863F5D"/>
    <w:rsid w:val="00870890"/>
    <w:rsid w:val="00873602"/>
    <w:rsid w:val="00875D12"/>
    <w:rsid w:val="0088479D"/>
    <w:rsid w:val="00896889"/>
    <w:rsid w:val="008A207E"/>
    <w:rsid w:val="008C5714"/>
    <w:rsid w:val="008D10B2"/>
    <w:rsid w:val="008F55F8"/>
    <w:rsid w:val="00903896"/>
    <w:rsid w:val="00906F3D"/>
    <w:rsid w:val="00911EE0"/>
    <w:rsid w:val="00942002"/>
    <w:rsid w:val="0094424E"/>
    <w:rsid w:val="00955642"/>
    <w:rsid w:val="009622DF"/>
    <w:rsid w:val="009666FA"/>
    <w:rsid w:val="00967DFF"/>
    <w:rsid w:val="00994341"/>
    <w:rsid w:val="009A75FD"/>
    <w:rsid w:val="009C5E3C"/>
    <w:rsid w:val="009D1A48"/>
    <w:rsid w:val="009E1CE7"/>
    <w:rsid w:val="009E4EA5"/>
    <w:rsid w:val="009F164B"/>
    <w:rsid w:val="009F323C"/>
    <w:rsid w:val="009F7BDB"/>
    <w:rsid w:val="00A06E2F"/>
    <w:rsid w:val="00A3392B"/>
    <w:rsid w:val="00A85E34"/>
    <w:rsid w:val="00A94B64"/>
    <w:rsid w:val="00AA3229"/>
    <w:rsid w:val="00AA7596"/>
    <w:rsid w:val="00AB5E52"/>
    <w:rsid w:val="00AC3B02"/>
    <w:rsid w:val="00AC3B7B"/>
    <w:rsid w:val="00AC5209"/>
    <w:rsid w:val="00AE3E77"/>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D6A58"/>
    <w:rsid w:val="00BE05B2"/>
    <w:rsid w:val="00BF1908"/>
    <w:rsid w:val="00C22D93"/>
    <w:rsid w:val="00C23458"/>
    <w:rsid w:val="00C31120"/>
    <w:rsid w:val="00C34482"/>
    <w:rsid w:val="00C43648"/>
    <w:rsid w:val="00C44439"/>
    <w:rsid w:val="00C50A9F"/>
    <w:rsid w:val="00C642FA"/>
    <w:rsid w:val="00CC7622"/>
    <w:rsid w:val="00CD608F"/>
    <w:rsid w:val="00D01080"/>
    <w:rsid w:val="00D04AA4"/>
    <w:rsid w:val="00D27982"/>
    <w:rsid w:val="00D31510"/>
    <w:rsid w:val="00D33B86"/>
    <w:rsid w:val="00D53924"/>
    <w:rsid w:val="00D55D0C"/>
    <w:rsid w:val="00D96D8C"/>
    <w:rsid w:val="00DA5DCE"/>
    <w:rsid w:val="00DA6649"/>
    <w:rsid w:val="00DC1259"/>
    <w:rsid w:val="00DC1BD2"/>
    <w:rsid w:val="00DC2571"/>
    <w:rsid w:val="00DC487C"/>
    <w:rsid w:val="00DE1E7D"/>
    <w:rsid w:val="00DE6BF6"/>
    <w:rsid w:val="00E1068A"/>
    <w:rsid w:val="00E25884"/>
    <w:rsid w:val="00E25B55"/>
    <w:rsid w:val="00E31C2B"/>
    <w:rsid w:val="00E344E9"/>
    <w:rsid w:val="00E5426A"/>
    <w:rsid w:val="00E54642"/>
    <w:rsid w:val="00E61CD6"/>
    <w:rsid w:val="00E72326"/>
    <w:rsid w:val="00E80CBE"/>
    <w:rsid w:val="00E962E3"/>
    <w:rsid w:val="00EB6C79"/>
    <w:rsid w:val="00EC37E9"/>
    <w:rsid w:val="00F06995"/>
    <w:rsid w:val="00F13623"/>
    <w:rsid w:val="00F44D1D"/>
    <w:rsid w:val="00F84B6D"/>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24BF6"/>
    <w:pPr>
      <w:spacing w:after="160" w:line="252" w:lineRule="auto"/>
      <w:ind w:left="720"/>
      <w:contextualSpacing/>
    </w:pPr>
    <w:rPr>
      <w:rFonts w:ascii="Calibri" w:eastAsiaTheme="minorHAns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742317">
      <w:bodyDiv w:val="1"/>
      <w:marLeft w:val="0"/>
      <w:marRight w:val="0"/>
      <w:marTop w:val="0"/>
      <w:marBottom w:val="0"/>
      <w:divBdr>
        <w:top w:val="none" w:sz="0" w:space="0" w:color="auto"/>
        <w:left w:val="none" w:sz="0" w:space="0" w:color="auto"/>
        <w:bottom w:val="none" w:sz="0" w:space="0" w:color="auto"/>
        <w:right w:val="none" w:sz="0" w:space="0" w:color="auto"/>
      </w:divBdr>
    </w:div>
    <w:div w:id="10045534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3B29D464337B4509A6F8C71FAB345B7C"/>
        <w:category>
          <w:name w:val="כללי"/>
          <w:gallery w:val="placeholder"/>
        </w:category>
        <w:types>
          <w:type w:val="bbPlcHdr"/>
        </w:types>
        <w:behaviors>
          <w:behavior w:val="content"/>
        </w:behaviors>
        <w:guid w:val="{01CDA93E-7A65-4D27-85D7-A7B82AE72764}"/>
      </w:docPartPr>
      <w:docPartBody>
        <w:p w:rsidR="005A56FA" w:rsidRDefault="001A64B9" w:rsidP="001A64B9">
          <w:pPr>
            <w:pStyle w:val="3B29D464337B4509A6F8C71FAB345B7C"/>
          </w:pPr>
          <w:r>
            <w:rPr>
              <w:rFonts w:ascii="Arial" w:hAnsi="Arial"/>
              <w:b/>
              <w:bCs/>
              <w:sz w:val="26"/>
              <w:szCs w:val="26"/>
              <w:rtl/>
            </w:rPr>
            <w:t>מספר זיהוי צד א'</w:t>
          </w:r>
        </w:p>
      </w:docPartBody>
    </w:docPart>
    <w:docPart>
      <w:docPartPr>
        <w:name w:val="9FF8771AFE884F97ADFB2E441C028E6B"/>
        <w:category>
          <w:name w:val="כללי"/>
          <w:gallery w:val="placeholder"/>
        </w:category>
        <w:types>
          <w:type w:val="bbPlcHdr"/>
        </w:types>
        <w:behaviors>
          <w:behavior w:val="content"/>
        </w:behaviors>
        <w:guid w:val="{261C61EC-2C9F-4A27-A9E7-E1EF697EC322}"/>
      </w:docPartPr>
      <w:docPartBody>
        <w:p w:rsidR="005A56FA" w:rsidRDefault="001A64B9" w:rsidP="001A64B9">
          <w:pPr>
            <w:pStyle w:val="9FF8771AFE884F97ADFB2E441C028E6B"/>
          </w:pPr>
          <w:r>
            <w:rPr>
              <w:rFonts w:ascii="Arial" w:hAnsi="Arial"/>
              <w:b/>
              <w:bCs/>
              <w:sz w:val="26"/>
              <w:szCs w:val="26"/>
              <w:rtl/>
            </w:rPr>
            <w:t>סוג זיהוי צד ב'</w:t>
          </w:r>
        </w:p>
      </w:docPartBody>
    </w:docPart>
    <w:docPart>
      <w:docPartPr>
        <w:name w:val="E3D0651DAE904B8499123DD18D198CA4"/>
        <w:category>
          <w:name w:val="כללי"/>
          <w:gallery w:val="placeholder"/>
        </w:category>
        <w:types>
          <w:type w:val="bbPlcHdr"/>
        </w:types>
        <w:behaviors>
          <w:behavior w:val="content"/>
        </w:behaviors>
        <w:guid w:val="{F96C7133-3A66-48DE-97AF-4896502ADD67}"/>
      </w:docPartPr>
      <w:docPartBody>
        <w:p w:rsidR="005A56FA" w:rsidRDefault="001A64B9" w:rsidP="001A64B9">
          <w:pPr>
            <w:pStyle w:val="E3D0651DAE904B8499123DD18D198CA4"/>
          </w:pPr>
          <w:r>
            <w:rPr>
              <w:rFonts w:ascii="Arial" w:hAnsi="Arial"/>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562"/>
    <w:rsid w:val="0001560E"/>
    <w:rsid w:val="000A4ACE"/>
    <w:rsid w:val="001A64B9"/>
    <w:rsid w:val="00201F6C"/>
    <w:rsid w:val="002D02C4"/>
    <w:rsid w:val="00345C9D"/>
    <w:rsid w:val="0048651F"/>
    <w:rsid w:val="005157ED"/>
    <w:rsid w:val="00556D67"/>
    <w:rsid w:val="005A56FA"/>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 w:type="paragraph" w:customStyle="1" w:styleId="5528E9F19C7A4BADBC645614CE7FC400">
    <w:name w:val="5528E9F19C7A4BADBC645614CE7FC400"/>
    <w:rsid w:val="001A64B9"/>
    <w:pPr>
      <w:bidi/>
      <w:spacing w:after="160" w:line="259" w:lineRule="auto"/>
    </w:pPr>
  </w:style>
  <w:style w:type="paragraph" w:customStyle="1" w:styleId="3B29D464337B4509A6F8C71FAB345B7C">
    <w:name w:val="3B29D464337B4509A6F8C71FAB345B7C"/>
    <w:rsid w:val="001A64B9"/>
    <w:pPr>
      <w:bidi/>
      <w:spacing w:after="160" w:line="259" w:lineRule="auto"/>
    </w:pPr>
  </w:style>
  <w:style w:type="paragraph" w:customStyle="1" w:styleId="9FF8771AFE884F97ADFB2E441C028E6B">
    <w:name w:val="9FF8771AFE884F97ADFB2E441C028E6B"/>
    <w:rsid w:val="001A64B9"/>
    <w:pPr>
      <w:bidi/>
      <w:spacing w:after="160" w:line="259" w:lineRule="auto"/>
    </w:pPr>
  </w:style>
  <w:style w:type="paragraph" w:customStyle="1" w:styleId="E3D0651DAE904B8499123DD18D198CA4">
    <w:name w:val="E3D0651DAE904B8499123DD18D198CA4"/>
    <w:rsid w:val="001A64B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רוני חנוכוב</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267713886</CasePartyID>
        <PartyTypeID>2</PartyTypeID>
        <ActivityStatusID>1</ActivityStatusID>
        <PartyAliasID>21</PartyAliasID>
        <PartyAliasName>בא כוח נתבעים</PartyAliasName>
        <LegalEntityID>380075</LegalEntityID>
        <CaseLegalEntityID>128159055</CaseLegalEntityID>
        <AuthenticationTypeID>4</AuthenticationTypeID>
        <AuthenticationTypeName>מ.ר.</AuthenticationTypeName>
        <LegalEntityNumber>9632</LegalEntityNumber>
        <IsMainPartyType>true</IsMainPartyType>
        <CaseDisplayIdentifier>45117-02-24</CaseDisplayIdentifier>
        <CaseTypeID>15</CaseTypeID>
        <CaseTypeName>תיק משפחה (תמ"ש)</CaseTypeName>
        <CaseName>חנוכוב נ' חנוכוב</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4</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MainAndSecSpec/>
        <IsPublicationProhibited>false</IsPublicationProhibited>
        <PublicationProhibitedFullName>אלי חביב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ענקי</FullName>
        <FirstName>דוד</FirstName>
        <LastName>ענקי</LastName>
        <PartyPropertyName/>
        <AuthenticationTypeAndNumber>מ.ר. 70008</AuthenticationTypeAndNumber>
        <RepresentatedOrRepresentativesNames>לינוי חנוכוב</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266620122</CasePartyID>
        <PartyTypeID>2</PartyTypeID>
        <ActivityStatusID>1</ActivityStatusID>
        <PartyAliasID>20</PartyAliasID>
        <PartyAliasName>בא כוח תובעים</PartyAliasName>
        <OrdinalNumber>1</OrdinalNumber>
        <LegalEntityID>75594506</LegalEntityID>
        <CaseLegalEntityID>127844500</CaseLegalEntityID>
        <AuthenticationTypeID>4</AuthenticationTypeID>
        <AuthenticationTypeName>מ.ר.</AuthenticationTypeName>
        <LegalEntityNumber>70008</LegalEntityNumber>
        <IsMainPartyType>true</IsMainPartyType>
        <CaseDisplayIdentifier>45117-02-24</CaseDisplayIdentifier>
        <CaseTypeID>15</CaseTypeID>
        <CaseTypeName>תיק משפחה (תמ"ש)</CaseTypeName>
        <CaseName>חנוכוב נ' חנוכוב</CaseName>
        <FullAddress>רחה פריאר 9 באר שבע מגדל M tower קומה 21 נייד 054-8284967// 054-7908006</FullAddress>
        <EmailAddress>anakilaw@gmail.com</EmailAddress>
        <MotionID>0</MotionID>
        <CasePleaID>0</CasePleaID>
        <LinkedCaseID>0</LinkedCaseID>
        <PartyID>1</PartyID>
        <CasePartyCategoryID>2</CasePartyCategoryID>
        <LegalEntityAddressID>88758022</LegalEntityAddressID>
        <LegalEntityEmailAddressID>67913363</LegalEntityEmailAddressID>
        <PleaTypeID>4</PleaTypeID>
        <LawyerOfficeName>משרד עו"ד דוד ענקי</LawyerOfficeName>
        <LawyerOfficeID>75594507</LawyerOfficeID>
        <GroupPartyAlias/>
        <IsConverted>false</IsConverted>
        <LegalEntityNameID>82245254</LegalEntityNameID>
        <RepresentatedNamesOfAssistant/>
        <LegalEntityTypeID>4</LegalEntityTypeID>
        <IsVerdictExists>false</IsVerdictExists>
        <IsAsirAzir>false</IsAsirAzir>
        <MainAndSecSpec/>
        <IsPublicationProhibited>false</IsPublicationProhibited>
        <PublicationProhibitedFullName>דוד ענקי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לינוי חנוכוב</FullName>
        <FirstName>לינוי</FirstName>
        <LastName>חנוכוב</LastName>
        <PartyPropertyName/>
        <AuthenticationTypeAndNumber>ת"ז 302780200</AuthenticationTypeAndNumber>
        <RepresentatedOrRepresentativesNames>דוד ענקי</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266620121</CasePartyID>
        <PartyTypeID>1</PartyTypeID>
        <ActivityStatusID>1</ActivityStatusID>
        <PartyAliasID>1</PartyAliasID>
        <PartyAliasName>תובע</PartyAliasName>
        <OrdinalNumber>1</OrdinalNumber>
        <LegalEntityID>76509339</LegalEntityID>
        <CaseLegalEntityID>127844499</CaseLegalEntityID>
        <AuthenticationTypeID>1</AuthenticationTypeID>
        <AuthenticationTypeName>ת"ז</AuthenticationTypeName>
        <LegalEntityNumber>302780200</LegalEntityNumber>
        <IsMainPartyType>true</IsMainPartyType>
        <CaseDisplayIdentifier>45117-02-24</CaseDisplayIdentifier>
        <CaseTypeID>15</CaseTypeID>
        <CaseTypeName>תיק משפחה (תמ"ש)</CaseTypeName>
        <CaseName>חנוכוב נ' חנוכוב</CaseName>
        <FullAddress>יהודה הלוי 8/26 באר שבע </FullAddress>
        <MotionID>0</MotionID>
        <CasePleaID>0</CasePleaID>
        <FatherName>יגאל</FatherName>
        <LinkedCaseID>0</LinkedCaseID>
        <PartyID>1</PartyID>
        <CasePartyCategoryID>2</CasePartyCategoryID>
        <LegalEntityAddressID>88983940</LegalEntityAddressID>
        <PleaTypeID>4</PleaTypeID>
        <GroupPartyAlias>תובעים</GroupPartyAlias>
        <IsConverted>false</IsConverted>
        <LegalEntityNameID>96179576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לינוי חנוכוב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 חנוכוב</FullName>
        <FirstName>רוני</FirstName>
        <LastName>חנוכוב</LastName>
        <PartyPropertyName/>
        <AuthenticationTypeAndNumber>ת"ז 301574224</AuthenticationTypeAndNumber>
        <RepresentatedOrRepresentativesNames>אלי חביב</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266620123</CasePartyID>
        <PartyTypeID>1</PartyTypeID>
        <ActivityStatusID>1</ActivityStatusID>
        <PartyAliasID>2</PartyAliasID>
        <PartyAliasName>נתבע</PartyAliasName>
        <OrdinalNumber>1</OrdinalNumber>
        <LegalEntityID>70748184</LegalEntityID>
        <CaseLegalEntityID>127844501</CaseLegalEntityID>
        <AuthenticationTypeID>1</AuthenticationTypeID>
        <AuthenticationTypeName>ת"ז</AuthenticationTypeName>
        <LegalEntityNumber>301574224</LegalEntityNumber>
        <IsMainPartyType>true</IsMainPartyType>
        <CaseDisplayIdentifier>45117-02-24</CaseDisplayIdentifier>
        <CaseTypeID>15</CaseTypeID>
        <CaseTypeName>תיק משפחה (תמ"ש)</CaseTypeName>
        <CaseName>חנוכוב נ' חנוכוב</CaseName>
        <FullAddress>לאה אימנו 71/5 באר שבע </FullAddress>
        <MotionID>0</MotionID>
        <CasePleaID>0</CasePleaID>
        <FatherName>קוליה קלבבה</FatherName>
        <LinkedCaseID>0</LinkedCaseID>
        <PartyID>2</PartyID>
        <CasePartyCategoryID>2</CasePartyCategoryID>
        <LegalEntityAddressID>88983941</LegalEntityAddressID>
        <GrandfatherName/>
        <DrivingLicenseNumber>8824512</DrivingLicenseNumber>
        <PleaTypeID>4</PleaTypeID>
        <GroupPartyAlias>נתבעים</GroupPartyAlias>
        <IsConverted>false</IsConverted>
        <LegalEntityRegisteredNameID>7125180</LegalEntityRegisteredNameID>
        <LegalEntityNameID>96179577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חנוכוב</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2024-09-02T16:42:30.8058796+03:00</DecisionSignatureDate>
    <OpenCaseDate>2024-02-19T11:24:00+02:00</OpenCaseDate>
    <CaseFeeSum>0.000</CaseFeeSum>
    <DecisionTypeID>2</DecisionTypeID>
    <DecisionSignatureUserName>אפרת שהם דליות</DecisionSignatureUserName>
    <DecisionSignatureDateHebrew>2024-09-02T16:42:30.8058796+03:00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InMatterOfDescription>הקטין</InMatterOfDescription>
    <CaseName>חנוכוב נ' חנוכוב</CaseName>
    <DecisionNumberInCase>14</DecisionNumberInCase>
  </dt_Decision>
  <dt_DecisionCase>
    <DecisionID>0</DecisionID>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רוני חנוכוב</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267713886</CasePartyID>
        <PartyTypeID>2</PartyTypeID>
        <ActivityStatusID>1</ActivityStatusID>
        <PartyAliasID>21</PartyAliasID>
        <PartyAliasName>בא כוח נתבעים</PartyAliasName>
        <LegalEntityID>380075</LegalEntityID>
        <CaseLegalEntityID>128159055</CaseLegalEntityID>
        <AuthenticationTypeID>4</AuthenticationTypeID>
        <AuthenticationTypeName>מ.ר.</AuthenticationTypeName>
        <LegalEntityNumber>9632</LegalEntityNumber>
        <IsMainPartyType>true</IsMainPartyType>
        <CaseDisplayIdentifier>45117-02-24</CaseDisplayIdentifier>
        <CaseTypeID>15</CaseTypeID>
        <CaseTypeName>תיק משפחה (תמ"ש)</CaseTypeName>
        <CaseName>חנוכוב נ' חנוכוב</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4</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MainAndSecSpec/>
        <IsPublicationProhibited>false</IsPublicationProhibited>
        <PublicationProhibitedFullName>אלי חביב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ענקי</FullName>
        <FirstName>דוד</FirstName>
        <LastName>ענקי</LastName>
        <PartyPropertyName/>
        <AuthenticationTypeAndNumber>מ.ר. 70008</AuthenticationTypeAndNumber>
        <RepresentatedOrRepresentativesNames>לינוי חנוכוב</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266620122</CasePartyID>
        <PartyTypeID>2</PartyTypeID>
        <ActivityStatusID>1</ActivityStatusID>
        <PartyAliasID>20</PartyAliasID>
        <PartyAliasName>בא כוח תובעים</PartyAliasName>
        <OrdinalNumber>1</OrdinalNumber>
        <LegalEntityID>75594506</LegalEntityID>
        <CaseLegalEntityID>127844500</CaseLegalEntityID>
        <AuthenticationTypeID>4</AuthenticationTypeID>
        <AuthenticationTypeName>מ.ר.</AuthenticationTypeName>
        <LegalEntityNumber>70008</LegalEntityNumber>
        <IsMainPartyType>true</IsMainPartyType>
        <CaseDisplayIdentifier>45117-02-24</CaseDisplayIdentifier>
        <CaseTypeID>15</CaseTypeID>
        <CaseTypeName>תיק משפחה (תמ"ש)</CaseTypeName>
        <CaseName>חנוכוב נ' חנוכוב</CaseName>
        <FullAddress>רחה פריאר 9 באר שבע מגדל M tower קומה 21 נייד 054-8284967// 054-7908006</FullAddress>
        <EmailAddress>anakilaw@gmail.com</EmailAddress>
        <MotionID>0</MotionID>
        <CasePleaID>0</CasePleaID>
        <LinkedCaseID>0</LinkedCaseID>
        <PartyID>1</PartyID>
        <CasePartyCategoryID>2</CasePartyCategoryID>
        <LegalEntityAddressID>88758022</LegalEntityAddressID>
        <LegalEntityEmailAddressID>67913363</LegalEntityEmailAddressID>
        <PleaTypeID>4</PleaTypeID>
        <LawyerOfficeName>משרד עו"ד דוד ענקי</LawyerOfficeName>
        <LawyerOfficeID>75594507</LawyerOfficeID>
        <GroupPartyAlias/>
        <IsConverted>false</IsConverted>
        <LegalEntityNameID>82245254</LegalEntityNameID>
        <RepresentatedNamesOfAssistant/>
        <LegalEntityTypeID>4</LegalEntityTypeID>
        <IsVerdictExists>false</IsVerdictExists>
        <IsAsirAzir>false</IsAsirAzir>
        <MainAndSecSpec/>
        <IsPublicationProhibited>false</IsPublicationProhibited>
        <PublicationProhibitedFullName>דוד ענקי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לינוי חנוכוב</FullName>
        <FirstName>לינוי</FirstName>
        <LastName>חנוכוב</LastName>
        <PartyPropertyName/>
        <AuthenticationTypeAndNumber>ת"ז 302780200</AuthenticationTypeAndNumber>
        <RepresentatedOrRepresentativesNames>דוד ענקי</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266620121</CasePartyID>
        <PartyTypeID>1</PartyTypeID>
        <ActivityStatusID>1</ActivityStatusID>
        <PartyAliasID>1</PartyAliasID>
        <PartyAliasName>תובע</PartyAliasName>
        <OrdinalNumber>1</OrdinalNumber>
        <LegalEntityID>76509339</LegalEntityID>
        <CaseLegalEntityID>127844499</CaseLegalEntityID>
        <AuthenticationTypeID>1</AuthenticationTypeID>
        <AuthenticationTypeName>ת"ז</AuthenticationTypeName>
        <LegalEntityNumber>302780200</LegalEntityNumber>
        <IsMainPartyType>true</IsMainPartyType>
        <CaseDisplayIdentifier>45117-02-24</CaseDisplayIdentifier>
        <CaseTypeID>15</CaseTypeID>
        <CaseTypeName>תיק משפחה (תמ"ש)</CaseTypeName>
        <CaseName>חנוכוב נ' חנוכוב</CaseName>
        <FullAddress>יהודה הלוי 8/26 באר שבע </FullAddress>
        <MotionID>0</MotionID>
        <CasePleaID>0</CasePleaID>
        <FatherName>יגאל</FatherName>
        <LinkedCaseID>0</LinkedCaseID>
        <PartyID>1</PartyID>
        <CasePartyCategoryID>2</CasePartyCategoryID>
        <LegalEntityAddressID>88983940</LegalEntityAddressID>
        <PleaTypeID>4</PleaTypeID>
        <GroupPartyAlias>תובעים</GroupPartyAlias>
        <IsConverted>false</IsConverted>
        <LegalEntityNameID>96179576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לינוי חנוכוב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 חנוכוב</FullName>
        <FirstName>רוני</FirstName>
        <LastName>חנוכוב</LastName>
        <PartyPropertyName/>
        <AuthenticationTypeAndNumber>ת"ז 301574224</AuthenticationTypeAndNumber>
        <RepresentatedOrRepresentativesNames>אלי חביב</RepresentatedOrRepresentativesNames>
        <RepresentatedOrRepresentativesCount>1</RepresentatedOrRepresentativesCount>
        <InvitedBy/>
        <CaseID>81008446</CaseID>
        <CaseJudicialPersonPresentationDS>
          <CaseJudicalPersonActive>
            <CaseID>81008446</CaseID>
            <JudicialPersonID>031902232@GOV.IL</JudicialPersonID>
            <JudicialPersonTypeID>1</JudicialPersonTypeID>
            <JudicialTypeID>1</JudicialTypeID>
            <IsChairman>false</IsChairman>
            <TreatmentStartDate>2024-02-20T09:17:53.123+02:00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266620123</CasePartyID>
        <PartyTypeID>1</PartyTypeID>
        <ActivityStatusID>1</ActivityStatusID>
        <PartyAliasID>2</PartyAliasID>
        <PartyAliasName>נתבע</PartyAliasName>
        <OrdinalNumber>1</OrdinalNumber>
        <LegalEntityID>70748184</LegalEntityID>
        <CaseLegalEntityID>127844501</CaseLegalEntityID>
        <AuthenticationTypeID>1</AuthenticationTypeID>
        <AuthenticationTypeName>ת"ז</AuthenticationTypeName>
        <LegalEntityNumber>301574224</LegalEntityNumber>
        <IsMainPartyType>true</IsMainPartyType>
        <CaseDisplayIdentifier>45117-02-24</CaseDisplayIdentifier>
        <CaseTypeID>15</CaseTypeID>
        <CaseTypeName>תיק משפחה (תמ"ש)</CaseTypeName>
        <CaseName>חנוכוב נ' חנוכוב</CaseName>
        <FullAddress>לאה אימנו 71/5 באר שבע </FullAddress>
        <MotionID>0</MotionID>
        <CasePleaID>0</CasePleaID>
        <FatherName>קוליה קלבבה</FatherName>
        <LinkedCaseID>0</LinkedCaseID>
        <PartyID>2</PartyID>
        <CasePartyCategoryID>2</CasePartyCategoryID>
        <LegalEntityAddressID>88983941</LegalEntityAddressID>
        <GrandfatherName/>
        <DrivingLicenseNumber>8824512</DrivingLicenseNumber>
        <PleaTypeID>4</PleaTypeID>
        <GroupPartyAlias>נתבעים</GroupPartyAlias>
        <IsConverted>false</IsConverted>
        <LegalEntityRegisteredNameID>7125180</LegalEntityRegisteredNameID>
        <LegalEntityNameID>96179577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חנוכוב</PublicationProhibitedFullName>
      </CaseParties>
    </CasePartiesSelectionDS>
    <CaseName>חנוכוב נ' חנוכוב</CaseName>
    <CaseDisplayIdentifier>45117-02-24</CaseDisplayIdentifier>
    <CaseInterestID>10118</CaseInterestID>
    <CaseTypeShortName>תמ"ש</CaseTypeShortName>
  </dt_DecisionCase>
  <dt_DecisionJudgePanel>
    <JudgeID>031902232@GOV.IL</JudgeID>
    <DisplayName>אפרת שהם דליות</DisplayName>
    <RoleName>שופט</RoleName>
    <UserTitleName>שופטת</UserTitleName>
  </dt_DecisionJudgePanel>
  <dt_LegalEntityDetails>
    <Fax>08-6278179</Fax>
    <PartyID>2</PartyID>
    <PartyTypeID>2</PartyTypeID>
    <DecisionID>0</DecisionID>
    <StreetName>מורדי הגטאות 102</StreetName>
    <ZipCode>84206</ZipCode>
    <CityName>באר שבע</CityName>
    <FullName>אלי חביב</FullName>
    <Email>office@haviv-adv.co.il</Email>
    <IsPublicationProhibited>false</IsPublicationProhibited>
  </dt_LegalEntityDetails>
  <dt_LegalEntityDetails>
    <PartyID>1</PartyID>
    <PartyTypeID>1</PartyTypeID>
    <DecisionID>0</DecisionID>
    <StreetName>יהודה הלוי 8/26</StreetName>
    <CityName>באר שבע</CityName>
    <FullName>לינוי חנוכוב</FullName>
    <IsPublicationProhibited>false</IsPublicationProhibited>
  </dt_LegalEntityDetails>
  <dt_LegalEntityDetails>
    <Fax>076-5103839</Fax>
    <Phone>054-8284967</Phone>
    <AddressDesc>מגדל M tower קומה 21 נייד 054-8284967// 054-7908006</AddressDesc>
    <PartyID>1</PartyID>
    <PartyTypeID>2</PartyTypeID>
    <DecisionID>0</DecisionID>
    <StreetName>רחה פריאר 9</StreetName>
    <ZipCode>7955000</ZipCode>
    <CityName>באר שבע</CityName>
    <FullName>דוד ענקי</FullName>
    <Email>anakilaw@gmail.com</Email>
    <IsPublicationProhibited>false</IsPublicationProhibited>
  </dt_LegalEntityDetails>
  <dt_LegalEntityDetails>
    <PartyID>2</PartyID>
    <PartyTypeID>1</PartyTypeID>
    <DecisionID>0</DecisionID>
    <StreetName>לאה אימנו 71/5</StreetName>
    <CityName>באר שבע</CityName>
    <FullName>רוני חנוכוב</FullName>
    <IsPublicationProhibited>false</IsPublicationProhibited>
  </dt_LegalEntityDetails>
  <dt_CaseJudicalPersonActive>
    <CaseJudicalPerson>שופטת אפרת שהם דליות</CaseJudicalPerson>
  </dt_CaseJudicalPersonActive>
  <dt_Sitting>
    <PreviousMeetingDate>2024-05-06T10:00:00+03:00</PreviousMeetingDate>
    <PreviousSittingTypeID>1</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t_InMatterOfCase>
    <InMatterOfCaseID>140601</InMatterOfCaseID>
    <AuthenticationTypeID>1</AuthenticationTypeID>
    <AuthenticationNumber>228036430</AuthenticationNumber>
    <FirstName>עתי</FirstName>
    <LastName>חנוכוב</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27B5A-6F7A-42C8-AFE4-EDCD18EDD377}">
  <ds:schemaRefs/>
</ds:datastoreItem>
</file>

<file path=customXml/itemProps2.xml><?xml version="1.0" encoding="utf-8"?>
<ds:datastoreItem xmlns:ds="http://schemas.openxmlformats.org/officeDocument/2006/customXml" ds:itemID="{09ADDF33-969C-46C3-89FB-E64A4639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2447</Words>
  <Characters>12238</Characters>
  <Application>Microsoft Office Word</Application>
  <DocSecurity>0</DocSecurity>
  <Lines>101</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2024-12-01T11:26:00Z</cp:lastPrinted>
  <dcterms:created xsi:type="dcterms:W3CDTF">2025-01-02T06:17:00Z</dcterms:created>
  <dcterms:modified xsi:type="dcterms:W3CDTF">2025-01-02T06:17:00Z</dcterms:modified>
</cp:coreProperties>
</file>